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618CD" w14:textId="77777777" w:rsidR="00DD32F0" w:rsidRDefault="000D25D0">
      <w:pPr>
        <w:pStyle w:val="Title"/>
        <w:spacing w:line="532" w:lineRule="auto"/>
      </w:pPr>
      <w:bookmarkStart w:id="0" w:name="EXHIBIT_A"/>
      <w:bookmarkEnd w:id="0"/>
      <w:r>
        <w:t>EXHIBIT A CERTIFICATIONS</w:t>
      </w:r>
      <w:r>
        <w:rPr>
          <w:spacing w:val="-15"/>
        </w:rPr>
        <w:t xml:space="preserve"> </w:t>
      </w:r>
      <w:r>
        <w:t>AND</w:t>
      </w:r>
      <w:r>
        <w:rPr>
          <w:spacing w:val="-15"/>
        </w:rPr>
        <w:t xml:space="preserve"> </w:t>
      </w:r>
      <w:r>
        <w:t>ASSURANCES</w:t>
      </w:r>
    </w:p>
    <w:p w14:paraId="64F25D7E" w14:textId="77777777" w:rsidR="00DD32F0" w:rsidRDefault="000D25D0">
      <w:pPr>
        <w:pStyle w:val="BodyText"/>
        <w:spacing w:before="52" w:line="319" w:lineRule="auto"/>
        <w:ind w:left="100" w:right="118"/>
        <w:jc w:val="both"/>
      </w:pPr>
      <w:r>
        <w:t>Bidder makes the following certifications and assurances as a required element of the Bid, understanding that</w:t>
      </w:r>
      <w:r>
        <w:rPr>
          <w:spacing w:val="-4"/>
        </w:rPr>
        <w:t xml:space="preserve"> </w:t>
      </w:r>
      <w:r>
        <w:t>the</w:t>
      </w:r>
      <w:r>
        <w:rPr>
          <w:spacing w:val="-4"/>
        </w:rPr>
        <w:t xml:space="preserve"> </w:t>
      </w:r>
      <w:r>
        <w:t>truthfulness</w:t>
      </w:r>
      <w:r>
        <w:rPr>
          <w:spacing w:val="-4"/>
        </w:rPr>
        <w:t xml:space="preserve"> </w:t>
      </w:r>
      <w:r>
        <w:t>of</w:t>
      </w:r>
      <w:r>
        <w:rPr>
          <w:spacing w:val="-3"/>
        </w:rPr>
        <w:t xml:space="preserve"> </w:t>
      </w:r>
      <w:r>
        <w:t>the</w:t>
      </w:r>
      <w:r>
        <w:rPr>
          <w:spacing w:val="-1"/>
        </w:rPr>
        <w:t xml:space="preserve"> </w:t>
      </w:r>
      <w:r>
        <w:t>facts</w:t>
      </w:r>
      <w:r>
        <w:rPr>
          <w:spacing w:val="-4"/>
        </w:rPr>
        <w:t xml:space="preserve"> </w:t>
      </w:r>
      <w:r>
        <w:t>affirmed</w:t>
      </w:r>
      <w:r>
        <w:rPr>
          <w:spacing w:val="-3"/>
        </w:rPr>
        <w:t xml:space="preserve"> </w:t>
      </w:r>
      <w:r>
        <w:t>here</w:t>
      </w:r>
      <w:r>
        <w:rPr>
          <w:spacing w:val="-3"/>
        </w:rPr>
        <w:t xml:space="preserve"> </w:t>
      </w:r>
      <w:r>
        <w:t>and</w:t>
      </w:r>
      <w:r>
        <w:rPr>
          <w:spacing w:val="-3"/>
        </w:rPr>
        <w:t xml:space="preserve"> </w:t>
      </w:r>
      <w:r>
        <w:t>the</w:t>
      </w:r>
      <w:r>
        <w:rPr>
          <w:spacing w:val="-5"/>
        </w:rPr>
        <w:t xml:space="preserve"> </w:t>
      </w:r>
      <w:r>
        <w:t>continuing</w:t>
      </w:r>
      <w:r>
        <w:rPr>
          <w:spacing w:val="-4"/>
        </w:rPr>
        <w:t xml:space="preserve"> </w:t>
      </w:r>
      <w:r>
        <w:t>compliance</w:t>
      </w:r>
      <w:r>
        <w:rPr>
          <w:spacing w:val="-4"/>
        </w:rPr>
        <w:t xml:space="preserve"> </w:t>
      </w:r>
      <w:r>
        <w:t>with</w:t>
      </w:r>
      <w:r>
        <w:rPr>
          <w:spacing w:val="-4"/>
        </w:rPr>
        <w:t xml:space="preserve"> </w:t>
      </w:r>
      <w:r>
        <w:t>these</w:t>
      </w:r>
      <w:r>
        <w:rPr>
          <w:spacing w:val="-3"/>
        </w:rPr>
        <w:t xml:space="preserve"> </w:t>
      </w:r>
      <w:r>
        <w:t>requirements</w:t>
      </w:r>
      <w:r>
        <w:rPr>
          <w:spacing w:val="-4"/>
        </w:rPr>
        <w:t xml:space="preserve"> </w:t>
      </w:r>
      <w:r>
        <w:t>are conditions precedent to the award or continuation of the related contract(s):</w:t>
      </w:r>
    </w:p>
    <w:p w14:paraId="40F98FA1" w14:textId="77777777" w:rsidR="00DD32F0" w:rsidRDefault="00DD32F0">
      <w:pPr>
        <w:pStyle w:val="BodyText"/>
      </w:pPr>
    </w:p>
    <w:p w14:paraId="4107D9B2" w14:textId="77777777" w:rsidR="00DD32F0" w:rsidRDefault="00DD32F0">
      <w:pPr>
        <w:pStyle w:val="BodyText"/>
        <w:spacing w:before="11"/>
        <w:rPr>
          <w:sz w:val="15"/>
        </w:rPr>
      </w:pPr>
    </w:p>
    <w:p w14:paraId="65376312" w14:textId="77777777" w:rsidR="00DD32F0" w:rsidRDefault="000D25D0">
      <w:pPr>
        <w:pStyle w:val="ListParagraph"/>
        <w:numPr>
          <w:ilvl w:val="0"/>
          <w:numId w:val="1"/>
        </w:numPr>
        <w:tabs>
          <w:tab w:val="left" w:pos="819"/>
          <w:tab w:val="left" w:pos="820"/>
        </w:tabs>
        <w:spacing w:before="0"/>
        <w:ind w:right="0" w:hanging="361"/>
        <w:rPr>
          <w:sz w:val="20"/>
        </w:rPr>
      </w:pPr>
      <w:r>
        <w:rPr>
          <w:sz w:val="20"/>
        </w:rPr>
        <w:t>Bidder</w:t>
      </w:r>
      <w:r>
        <w:rPr>
          <w:spacing w:val="-6"/>
          <w:sz w:val="20"/>
        </w:rPr>
        <w:t xml:space="preserve"> </w:t>
      </w:r>
      <w:r>
        <w:rPr>
          <w:sz w:val="20"/>
        </w:rPr>
        <w:t>declares</w:t>
      </w:r>
      <w:r>
        <w:rPr>
          <w:spacing w:val="-5"/>
          <w:sz w:val="20"/>
        </w:rPr>
        <w:t xml:space="preserve"> </w:t>
      </w:r>
      <w:r>
        <w:rPr>
          <w:sz w:val="20"/>
        </w:rPr>
        <w:t>that</w:t>
      </w:r>
      <w:r>
        <w:rPr>
          <w:spacing w:val="-5"/>
          <w:sz w:val="20"/>
        </w:rPr>
        <w:t xml:space="preserve"> </w:t>
      </w:r>
      <w:r>
        <w:rPr>
          <w:sz w:val="20"/>
        </w:rPr>
        <w:t>all</w:t>
      </w:r>
      <w:r>
        <w:rPr>
          <w:spacing w:val="-5"/>
          <w:sz w:val="20"/>
        </w:rPr>
        <w:t xml:space="preserve"> </w:t>
      </w:r>
      <w:r>
        <w:rPr>
          <w:sz w:val="20"/>
        </w:rPr>
        <w:t>answers</w:t>
      </w:r>
      <w:r>
        <w:rPr>
          <w:spacing w:val="-5"/>
          <w:sz w:val="20"/>
        </w:rPr>
        <w:t xml:space="preserve"> </w:t>
      </w:r>
      <w:r>
        <w:rPr>
          <w:sz w:val="20"/>
        </w:rPr>
        <w:t>and</w:t>
      </w:r>
      <w:r>
        <w:rPr>
          <w:spacing w:val="-5"/>
          <w:sz w:val="20"/>
        </w:rPr>
        <w:t xml:space="preserve"> </w:t>
      </w:r>
      <w:r>
        <w:rPr>
          <w:sz w:val="20"/>
        </w:rPr>
        <w:t>statements</w:t>
      </w:r>
      <w:r>
        <w:rPr>
          <w:spacing w:val="-3"/>
          <w:sz w:val="20"/>
        </w:rPr>
        <w:t xml:space="preserve"> </w:t>
      </w:r>
      <w:r>
        <w:rPr>
          <w:sz w:val="20"/>
        </w:rPr>
        <w:t>made</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Bid</w:t>
      </w:r>
      <w:r>
        <w:rPr>
          <w:spacing w:val="-5"/>
          <w:sz w:val="20"/>
        </w:rPr>
        <w:t xml:space="preserve"> </w:t>
      </w:r>
      <w:r>
        <w:rPr>
          <w:sz w:val="20"/>
        </w:rPr>
        <w:t>are</w:t>
      </w:r>
      <w:r>
        <w:rPr>
          <w:spacing w:val="-5"/>
          <w:sz w:val="20"/>
        </w:rPr>
        <w:t xml:space="preserve"> </w:t>
      </w:r>
      <w:r>
        <w:rPr>
          <w:sz w:val="20"/>
        </w:rPr>
        <w:t>true</w:t>
      </w:r>
      <w:r>
        <w:rPr>
          <w:spacing w:val="-4"/>
          <w:sz w:val="20"/>
        </w:rPr>
        <w:t xml:space="preserve"> </w:t>
      </w:r>
      <w:r>
        <w:rPr>
          <w:sz w:val="20"/>
        </w:rPr>
        <w:t>and</w:t>
      </w:r>
      <w:r>
        <w:rPr>
          <w:spacing w:val="-5"/>
          <w:sz w:val="20"/>
        </w:rPr>
        <w:t xml:space="preserve"> </w:t>
      </w:r>
      <w:r>
        <w:rPr>
          <w:spacing w:val="-2"/>
          <w:sz w:val="20"/>
        </w:rPr>
        <w:t>correct.</w:t>
      </w:r>
    </w:p>
    <w:p w14:paraId="18E0887A" w14:textId="77777777" w:rsidR="00DD32F0" w:rsidRDefault="00DD32F0">
      <w:pPr>
        <w:pStyle w:val="BodyText"/>
        <w:spacing w:before="8"/>
        <w:rPr>
          <w:sz w:val="15"/>
        </w:rPr>
      </w:pPr>
    </w:p>
    <w:p w14:paraId="78E0691D" w14:textId="77777777" w:rsidR="00DD32F0" w:rsidRDefault="000D25D0">
      <w:pPr>
        <w:pStyle w:val="ListParagraph"/>
        <w:numPr>
          <w:ilvl w:val="0"/>
          <w:numId w:val="1"/>
        </w:numPr>
        <w:tabs>
          <w:tab w:val="left" w:pos="819"/>
          <w:tab w:val="left" w:pos="820"/>
        </w:tabs>
        <w:spacing w:before="0"/>
        <w:ind w:right="0" w:hanging="361"/>
        <w:rPr>
          <w:b/>
          <w:sz w:val="20"/>
        </w:rPr>
      </w:pPr>
      <w:r>
        <w:rPr>
          <w:b/>
          <w:sz w:val="20"/>
        </w:rPr>
        <w:t>Proposed</w:t>
      </w:r>
      <w:r>
        <w:rPr>
          <w:b/>
          <w:spacing w:val="-7"/>
          <w:sz w:val="20"/>
        </w:rPr>
        <w:t xml:space="preserve"> </w:t>
      </w:r>
      <w:r>
        <w:rPr>
          <w:b/>
          <w:sz w:val="20"/>
        </w:rPr>
        <w:t>auditors</w:t>
      </w:r>
      <w:r>
        <w:rPr>
          <w:b/>
          <w:spacing w:val="-7"/>
          <w:sz w:val="20"/>
        </w:rPr>
        <w:t xml:space="preserve"> </w:t>
      </w:r>
      <w:r>
        <w:rPr>
          <w:b/>
          <w:sz w:val="20"/>
        </w:rPr>
        <w:t>have</w:t>
      </w:r>
      <w:r>
        <w:rPr>
          <w:b/>
          <w:spacing w:val="-7"/>
          <w:sz w:val="20"/>
        </w:rPr>
        <w:t xml:space="preserve"> </w:t>
      </w:r>
      <w:r>
        <w:rPr>
          <w:b/>
          <w:sz w:val="20"/>
        </w:rPr>
        <w:t>the</w:t>
      </w:r>
      <w:r>
        <w:rPr>
          <w:b/>
          <w:spacing w:val="-7"/>
          <w:sz w:val="20"/>
        </w:rPr>
        <w:t xml:space="preserve"> </w:t>
      </w:r>
      <w:r>
        <w:rPr>
          <w:b/>
          <w:sz w:val="20"/>
        </w:rPr>
        <w:t>appropriate</w:t>
      </w:r>
      <w:r>
        <w:rPr>
          <w:b/>
          <w:spacing w:val="-6"/>
          <w:sz w:val="20"/>
        </w:rPr>
        <w:t xml:space="preserve"> </w:t>
      </w:r>
      <w:r>
        <w:rPr>
          <w:b/>
          <w:sz w:val="20"/>
        </w:rPr>
        <w:t>DOJ</w:t>
      </w:r>
      <w:r>
        <w:rPr>
          <w:b/>
          <w:spacing w:val="-8"/>
          <w:sz w:val="20"/>
        </w:rPr>
        <w:t xml:space="preserve"> </w:t>
      </w:r>
      <w:r>
        <w:rPr>
          <w:b/>
          <w:sz w:val="20"/>
        </w:rPr>
        <w:t>PREA</w:t>
      </w:r>
      <w:r>
        <w:rPr>
          <w:b/>
          <w:spacing w:val="-7"/>
          <w:sz w:val="20"/>
        </w:rPr>
        <w:t xml:space="preserve"> </w:t>
      </w:r>
      <w:r>
        <w:rPr>
          <w:b/>
          <w:spacing w:val="-2"/>
          <w:sz w:val="20"/>
        </w:rPr>
        <w:t>certification.</w:t>
      </w:r>
    </w:p>
    <w:p w14:paraId="542D7199" w14:textId="77777777" w:rsidR="00DD32F0" w:rsidRDefault="00DD32F0">
      <w:pPr>
        <w:pStyle w:val="BodyText"/>
        <w:spacing w:before="8"/>
        <w:rPr>
          <w:b/>
          <w:sz w:val="15"/>
        </w:rPr>
      </w:pPr>
    </w:p>
    <w:p w14:paraId="6E6BE25B" w14:textId="77777777" w:rsidR="00DD32F0" w:rsidRDefault="000D25D0">
      <w:pPr>
        <w:pStyle w:val="BodyText"/>
        <w:spacing w:line="319" w:lineRule="auto"/>
        <w:ind w:left="459" w:right="117"/>
        <w:jc w:val="both"/>
      </w:pPr>
      <w:r>
        <w:t>The prices and/or cost data have been determined independently, without consultation, communication,</w:t>
      </w:r>
      <w:r>
        <w:rPr>
          <w:spacing w:val="-10"/>
        </w:rPr>
        <w:t xml:space="preserve"> </w:t>
      </w:r>
      <w:r>
        <w:t>or</w:t>
      </w:r>
      <w:r>
        <w:rPr>
          <w:spacing w:val="-10"/>
        </w:rPr>
        <w:t xml:space="preserve"> </w:t>
      </w:r>
      <w:r>
        <w:t>agreement</w:t>
      </w:r>
      <w:r>
        <w:rPr>
          <w:spacing w:val="-10"/>
        </w:rPr>
        <w:t xml:space="preserve"> </w:t>
      </w:r>
      <w:r>
        <w:t>with</w:t>
      </w:r>
      <w:r>
        <w:rPr>
          <w:spacing w:val="-11"/>
        </w:rPr>
        <w:t xml:space="preserve"> </w:t>
      </w:r>
      <w:r>
        <w:t>others</w:t>
      </w:r>
      <w:r>
        <w:rPr>
          <w:spacing w:val="-11"/>
        </w:rPr>
        <w:t xml:space="preserve"> </w:t>
      </w:r>
      <w:r>
        <w:t>for</w:t>
      </w:r>
      <w:r>
        <w:rPr>
          <w:spacing w:val="-10"/>
        </w:rPr>
        <w:t xml:space="preserve"> </w:t>
      </w:r>
      <w:r>
        <w:t>the</w:t>
      </w:r>
      <w:r>
        <w:rPr>
          <w:spacing w:val="-10"/>
        </w:rPr>
        <w:t xml:space="preserve"> </w:t>
      </w:r>
      <w:r>
        <w:t>purpose</w:t>
      </w:r>
      <w:r>
        <w:rPr>
          <w:spacing w:val="-10"/>
        </w:rPr>
        <w:t xml:space="preserve"> </w:t>
      </w:r>
      <w:r>
        <w:t>of</w:t>
      </w:r>
      <w:r>
        <w:rPr>
          <w:spacing w:val="-9"/>
        </w:rPr>
        <w:t xml:space="preserve"> </w:t>
      </w:r>
      <w:r>
        <w:t>restricting</w:t>
      </w:r>
      <w:r>
        <w:rPr>
          <w:spacing w:val="-11"/>
        </w:rPr>
        <w:t xml:space="preserve"> </w:t>
      </w:r>
      <w:r>
        <w:t>competition.</w:t>
      </w:r>
      <w:r>
        <w:rPr>
          <w:spacing w:val="31"/>
        </w:rPr>
        <w:t xml:space="preserve"> </w:t>
      </w:r>
      <w:r>
        <w:t>However,</w:t>
      </w:r>
      <w:r>
        <w:rPr>
          <w:spacing w:val="-10"/>
        </w:rPr>
        <w:t xml:space="preserve"> </w:t>
      </w:r>
      <w:r>
        <w:t>Bidder may freely join with other persons or organizations for the purpose of presenting a single Bid.</w:t>
      </w:r>
    </w:p>
    <w:p w14:paraId="3BD7ACDA" w14:textId="77777777" w:rsidR="00DD32F0" w:rsidRDefault="000D25D0">
      <w:pPr>
        <w:pStyle w:val="ListParagraph"/>
        <w:numPr>
          <w:ilvl w:val="0"/>
          <w:numId w:val="1"/>
        </w:numPr>
        <w:tabs>
          <w:tab w:val="left" w:pos="820"/>
        </w:tabs>
        <w:spacing w:before="123" w:line="319" w:lineRule="auto"/>
        <w:jc w:val="both"/>
        <w:rPr>
          <w:sz w:val="20"/>
        </w:rPr>
      </w:pPr>
      <w:r>
        <w:rPr>
          <w:sz w:val="20"/>
        </w:rPr>
        <w:t>The</w:t>
      </w:r>
      <w:r>
        <w:rPr>
          <w:spacing w:val="-11"/>
          <w:sz w:val="20"/>
        </w:rPr>
        <w:t xml:space="preserve"> </w:t>
      </w:r>
      <w:r>
        <w:rPr>
          <w:sz w:val="20"/>
        </w:rPr>
        <w:t>attached</w:t>
      </w:r>
      <w:r>
        <w:rPr>
          <w:spacing w:val="-11"/>
          <w:sz w:val="20"/>
        </w:rPr>
        <w:t xml:space="preserve"> </w:t>
      </w:r>
      <w:r>
        <w:rPr>
          <w:sz w:val="20"/>
        </w:rPr>
        <w:t>Bid</w:t>
      </w:r>
      <w:r>
        <w:rPr>
          <w:spacing w:val="-8"/>
          <w:sz w:val="20"/>
        </w:rPr>
        <w:t xml:space="preserve"> </w:t>
      </w:r>
      <w:r>
        <w:rPr>
          <w:sz w:val="20"/>
        </w:rPr>
        <w:t>is</w:t>
      </w:r>
      <w:r>
        <w:rPr>
          <w:spacing w:val="-12"/>
          <w:sz w:val="20"/>
        </w:rPr>
        <w:t xml:space="preserve"> </w:t>
      </w:r>
      <w:r>
        <w:rPr>
          <w:sz w:val="20"/>
        </w:rPr>
        <w:t>a</w:t>
      </w:r>
      <w:r>
        <w:rPr>
          <w:spacing w:val="-10"/>
          <w:sz w:val="20"/>
        </w:rPr>
        <w:t xml:space="preserve"> </w:t>
      </w:r>
      <w:r>
        <w:rPr>
          <w:sz w:val="20"/>
        </w:rPr>
        <w:t>firm</w:t>
      </w:r>
      <w:r>
        <w:rPr>
          <w:spacing w:val="-12"/>
          <w:sz w:val="20"/>
        </w:rPr>
        <w:t xml:space="preserve"> </w:t>
      </w:r>
      <w:r>
        <w:rPr>
          <w:sz w:val="20"/>
        </w:rPr>
        <w:t>offer</w:t>
      </w:r>
      <w:r>
        <w:rPr>
          <w:spacing w:val="-11"/>
          <w:sz w:val="20"/>
        </w:rPr>
        <w:t xml:space="preserve"> </w:t>
      </w:r>
      <w:r>
        <w:rPr>
          <w:sz w:val="20"/>
        </w:rPr>
        <w:t>for</w:t>
      </w:r>
      <w:r>
        <w:rPr>
          <w:spacing w:val="-11"/>
          <w:sz w:val="20"/>
        </w:rPr>
        <w:t xml:space="preserve"> </w:t>
      </w:r>
      <w:r>
        <w:rPr>
          <w:sz w:val="20"/>
        </w:rPr>
        <w:t>a</w:t>
      </w:r>
      <w:r>
        <w:rPr>
          <w:spacing w:val="-10"/>
          <w:sz w:val="20"/>
        </w:rPr>
        <w:t xml:space="preserve"> </w:t>
      </w:r>
      <w:r>
        <w:rPr>
          <w:sz w:val="20"/>
        </w:rPr>
        <w:t>period</w:t>
      </w:r>
      <w:r>
        <w:rPr>
          <w:spacing w:val="-9"/>
          <w:sz w:val="20"/>
        </w:rPr>
        <w:t xml:space="preserve"> </w:t>
      </w:r>
      <w:r>
        <w:rPr>
          <w:sz w:val="20"/>
        </w:rPr>
        <w:t>of</w:t>
      </w:r>
      <w:r>
        <w:rPr>
          <w:spacing w:val="-11"/>
          <w:sz w:val="20"/>
        </w:rPr>
        <w:t xml:space="preserve"> </w:t>
      </w:r>
      <w:r>
        <w:rPr>
          <w:sz w:val="20"/>
        </w:rPr>
        <w:t>150</w:t>
      </w:r>
      <w:r>
        <w:rPr>
          <w:spacing w:val="-11"/>
          <w:sz w:val="20"/>
        </w:rPr>
        <w:t xml:space="preserve"> </w:t>
      </w:r>
      <w:r>
        <w:rPr>
          <w:sz w:val="20"/>
        </w:rPr>
        <w:t>days</w:t>
      </w:r>
      <w:r>
        <w:rPr>
          <w:spacing w:val="-12"/>
          <w:sz w:val="20"/>
        </w:rPr>
        <w:t xml:space="preserve"> </w:t>
      </w:r>
      <w:r>
        <w:rPr>
          <w:sz w:val="20"/>
        </w:rPr>
        <w:t>following</w:t>
      </w:r>
      <w:r>
        <w:rPr>
          <w:spacing w:val="-12"/>
          <w:sz w:val="20"/>
        </w:rPr>
        <w:t xml:space="preserve"> </w:t>
      </w:r>
      <w:r>
        <w:rPr>
          <w:sz w:val="20"/>
        </w:rPr>
        <w:t>receipt.</w:t>
      </w:r>
      <w:r>
        <w:rPr>
          <w:spacing w:val="-11"/>
          <w:sz w:val="20"/>
        </w:rPr>
        <w:t xml:space="preserve"> </w:t>
      </w:r>
      <w:r>
        <w:rPr>
          <w:sz w:val="20"/>
        </w:rPr>
        <w:t>The</w:t>
      </w:r>
      <w:r>
        <w:rPr>
          <w:spacing w:val="-9"/>
          <w:sz w:val="20"/>
        </w:rPr>
        <w:t xml:space="preserve"> </w:t>
      </w:r>
      <w:r>
        <w:rPr>
          <w:sz w:val="20"/>
        </w:rPr>
        <w:t>bids</w:t>
      </w:r>
      <w:r>
        <w:rPr>
          <w:spacing w:val="-10"/>
          <w:sz w:val="20"/>
        </w:rPr>
        <w:t xml:space="preserve"> </w:t>
      </w:r>
      <w:r>
        <w:rPr>
          <w:sz w:val="20"/>
        </w:rPr>
        <w:t>may</w:t>
      </w:r>
      <w:r>
        <w:rPr>
          <w:spacing w:val="-12"/>
          <w:sz w:val="20"/>
        </w:rPr>
        <w:t xml:space="preserve"> </w:t>
      </w:r>
      <w:r>
        <w:rPr>
          <w:sz w:val="20"/>
        </w:rPr>
        <w:t>be</w:t>
      </w:r>
      <w:r>
        <w:rPr>
          <w:spacing w:val="-11"/>
          <w:sz w:val="20"/>
        </w:rPr>
        <w:t xml:space="preserve"> </w:t>
      </w:r>
      <w:r>
        <w:rPr>
          <w:sz w:val="20"/>
        </w:rPr>
        <w:t>accepted by the DOC without further negotiation (except where obviously required by lack of certainty in key terms) at any time within the firm offer period.</w:t>
      </w:r>
    </w:p>
    <w:p w14:paraId="5C0F0155" w14:textId="77777777" w:rsidR="00DD32F0" w:rsidRDefault="000D25D0">
      <w:pPr>
        <w:pStyle w:val="ListParagraph"/>
        <w:numPr>
          <w:ilvl w:val="0"/>
          <w:numId w:val="1"/>
        </w:numPr>
        <w:tabs>
          <w:tab w:val="left" w:pos="820"/>
        </w:tabs>
        <w:spacing w:line="319" w:lineRule="auto"/>
        <w:jc w:val="both"/>
        <w:rPr>
          <w:sz w:val="20"/>
        </w:rPr>
      </w:pPr>
      <w:r>
        <w:rPr>
          <w:sz w:val="20"/>
        </w:rPr>
        <w:t>In</w:t>
      </w:r>
      <w:r>
        <w:rPr>
          <w:spacing w:val="-2"/>
          <w:sz w:val="20"/>
        </w:rPr>
        <w:t xml:space="preserve"> </w:t>
      </w:r>
      <w:r>
        <w:rPr>
          <w:sz w:val="20"/>
        </w:rPr>
        <w:t>preparing</w:t>
      </w:r>
      <w:r>
        <w:rPr>
          <w:spacing w:val="-1"/>
          <w:sz w:val="20"/>
        </w:rPr>
        <w:t xml:space="preserve"> </w:t>
      </w:r>
      <w:r>
        <w:rPr>
          <w:sz w:val="20"/>
        </w:rPr>
        <w:t>this</w:t>
      </w:r>
      <w:r>
        <w:rPr>
          <w:spacing w:val="-1"/>
          <w:sz w:val="20"/>
        </w:rPr>
        <w:t xml:space="preserve"> </w:t>
      </w:r>
      <w:r>
        <w:rPr>
          <w:sz w:val="20"/>
        </w:rPr>
        <w:t>Bid, Bidder has</w:t>
      </w:r>
      <w:r>
        <w:rPr>
          <w:spacing w:val="-1"/>
          <w:sz w:val="20"/>
        </w:rPr>
        <w:t xml:space="preserve"> </w:t>
      </w:r>
      <w:r>
        <w:rPr>
          <w:sz w:val="20"/>
        </w:rPr>
        <w:t>not</w:t>
      </w:r>
      <w:r>
        <w:rPr>
          <w:spacing w:val="-1"/>
          <w:sz w:val="20"/>
        </w:rPr>
        <w:t xml:space="preserve"> </w:t>
      </w:r>
      <w:r>
        <w:rPr>
          <w:sz w:val="20"/>
        </w:rPr>
        <w:t>been</w:t>
      </w:r>
      <w:r>
        <w:rPr>
          <w:spacing w:val="-1"/>
          <w:sz w:val="20"/>
        </w:rPr>
        <w:t xml:space="preserve"> </w:t>
      </w:r>
      <w:r>
        <w:rPr>
          <w:sz w:val="20"/>
        </w:rPr>
        <w:t>assisted by</w:t>
      </w:r>
      <w:r>
        <w:rPr>
          <w:spacing w:val="-1"/>
          <w:sz w:val="20"/>
        </w:rPr>
        <w:t xml:space="preserve"> </w:t>
      </w:r>
      <w:r>
        <w:rPr>
          <w:sz w:val="20"/>
        </w:rPr>
        <w:t>any</w:t>
      </w:r>
      <w:r>
        <w:rPr>
          <w:spacing w:val="-1"/>
          <w:sz w:val="20"/>
        </w:rPr>
        <w:t xml:space="preserve"> </w:t>
      </w:r>
      <w:r>
        <w:rPr>
          <w:sz w:val="20"/>
        </w:rPr>
        <w:t>current</w:t>
      </w:r>
      <w:r>
        <w:rPr>
          <w:spacing w:val="-1"/>
          <w:sz w:val="20"/>
        </w:rPr>
        <w:t xml:space="preserve"> </w:t>
      </w:r>
      <w:r>
        <w:rPr>
          <w:sz w:val="20"/>
        </w:rPr>
        <w:t>or former employee of the state of</w:t>
      </w:r>
      <w:r>
        <w:rPr>
          <w:spacing w:val="-3"/>
          <w:sz w:val="20"/>
        </w:rPr>
        <w:t xml:space="preserve"> </w:t>
      </w:r>
      <w:r>
        <w:rPr>
          <w:sz w:val="20"/>
        </w:rPr>
        <w:t>Washington</w:t>
      </w:r>
      <w:r>
        <w:rPr>
          <w:spacing w:val="-5"/>
          <w:sz w:val="20"/>
        </w:rPr>
        <w:t xml:space="preserve"> </w:t>
      </w:r>
      <w:r>
        <w:rPr>
          <w:sz w:val="20"/>
        </w:rPr>
        <w:t>whose</w:t>
      </w:r>
      <w:r>
        <w:rPr>
          <w:spacing w:val="-3"/>
          <w:sz w:val="20"/>
        </w:rPr>
        <w:t xml:space="preserve"> </w:t>
      </w:r>
      <w:r>
        <w:rPr>
          <w:sz w:val="20"/>
        </w:rPr>
        <w:t>duties</w:t>
      </w:r>
      <w:r>
        <w:rPr>
          <w:spacing w:val="-4"/>
          <w:sz w:val="20"/>
        </w:rPr>
        <w:t xml:space="preserve"> </w:t>
      </w:r>
      <w:r>
        <w:rPr>
          <w:sz w:val="20"/>
        </w:rPr>
        <w:t>relate</w:t>
      </w:r>
      <w:r>
        <w:rPr>
          <w:spacing w:val="-4"/>
          <w:sz w:val="20"/>
        </w:rPr>
        <w:t xml:space="preserve"> </w:t>
      </w:r>
      <w:r>
        <w:rPr>
          <w:sz w:val="20"/>
        </w:rPr>
        <w:t>(or</w:t>
      </w:r>
      <w:r>
        <w:rPr>
          <w:spacing w:val="-4"/>
          <w:sz w:val="20"/>
        </w:rPr>
        <w:t xml:space="preserve"> </w:t>
      </w:r>
      <w:r>
        <w:rPr>
          <w:sz w:val="20"/>
        </w:rPr>
        <w:t>did</w:t>
      </w:r>
      <w:r>
        <w:rPr>
          <w:spacing w:val="-3"/>
          <w:sz w:val="20"/>
        </w:rPr>
        <w:t xml:space="preserve"> </w:t>
      </w:r>
      <w:r>
        <w:rPr>
          <w:sz w:val="20"/>
        </w:rPr>
        <w:t>relate)</w:t>
      </w:r>
      <w:r>
        <w:rPr>
          <w:spacing w:val="-3"/>
          <w:sz w:val="20"/>
        </w:rPr>
        <w:t xml:space="preserve"> </w:t>
      </w:r>
      <w:r>
        <w:rPr>
          <w:sz w:val="20"/>
        </w:rPr>
        <w:t>to</w:t>
      </w:r>
      <w:r>
        <w:rPr>
          <w:spacing w:val="-5"/>
          <w:sz w:val="20"/>
        </w:rPr>
        <w:t xml:space="preserve"> </w:t>
      </w:r>
      <w:r>
        <w:rPr>
          <w:sz w:val="20"/>
        </w:rPr>
        <w:t>this</w:t>
      </w:r>
      <w:r>
        <w:rPr>
          <w:spacing w:val="-4"/>
          <w:sz w:val="20"/>
        </w:rPr>
        <w:t xml:space="preserve"> </w:t>
      </w:r>
      <w:r>
        <w:rPr>
          <w:sz w:val="20"/>
        </w:rPr>
        <w:t>Bid</w:t>
      </w:r>
      <w:r>
        <w:rPr>
          <w:spacing w:val="-3"/>
          <w:sz w:val="20"/>
        </w:rPr>
        <w:t xml:space="preserve"> </w:t>
      </w:r>
      <w:r>
        <w:rPr>
          <w:sz w:val="20"/>
        </w:rPr>
        <w:t>or</w:t>
      </w:r>
      <w:r>
        <w:rPr>
          <w:spacing w:val="-4"/>
          <w:sz w:val="20"/>
        </w:rPr>
        <w:t xml:space="preserve"> </w:t>
      </w:r>
      <w:r>
        <w:rPr>
          <w:sz w:val="20"/>
        </w:rPr>
        <w:t>prospective</w:t>
      </w:r>
      <w:r>
        <w:rPr>
          <w:spacing w:val="-3"/>
          <w:sz w:val="20"/>
        </w:rPr>
        <w:t xml:space="preserve"> </w:t>
      </w:r>
      <w:r>
        <w:rPr>
          <w:sz w:val="20"/>
        </w:rPr>
        <w:t>contract,</w:t>
      </w:r>
      <w:r>
        <w:rPr>
          <w:spacing w:val="-3"/>
          <w:sz w:val="20"/>
        </w:rPr>
        <w:t xml:space="preserve"> </w:t>
      </w:r>
      <w:r>
        <w:rPr>
          <w:sz w:val="20"/>
        </w:rPr>
        <w:t>and</w:t>
      </w:r>
      <w:r>
        <w:rPr>
          <w:spacing w:val="-3"/>
          <w:sz w:val="20"/>
        </w:rPr>
        <w:t xml:space="preserve"> </w:t>
      </w:r>
      <w:r>
        <w:rPr>
          <w:sz w:val="20"/>
        </w:rPr>
        <w:t>who</w:t>
      </w:r>
      <w:r>
        <w:rPr>
          <w:spacing w:val="-5"/>
          <w:sz w:val="20"/>
        </w:rPr>
        <w:t xml:space="preserve"> </w:t>
      </w:r>
      <w:r>
        <w:rPr>
          <w:sz w:val="20"/>
        </w:rPr>
        <w:t>was assisting in other than his or her official, public capacity. Any exceptions to these assurances are described in full detail on a separate page and attached to this document.</w:t>
      </w:r>
    </w:p>
    <w:p w14:paraId="46B3076D" w14:textId="77777777" w:rsidR="00DD32F0" w:rsidRDefault="000D25D0">
      <w:pPr>
        <w:pStyle w:val="ListParagraph"/>
        <w:numPr>
          <w:ilvl w:val="0"/>
          <w:numId w:val="1"/>
        </w:numPr>
        <w:tabs>
          <w:tab w:val="left" w:pos="820"/>
        </w:tabs>
        <w:spacing w:line="319" w:lineRule="auto"/>
        <w:jc w:val="both"/>
        <w:rPr>
          <w:sz w:val="20"/>
        </w:rPr>
      </w:pPr>
      <w:proofErr w:type="gramStart"/>
      <w:r>
        <w:rPr>
          <w:sz w:val="20"/>
        </w:rPr>
        <w:t>Bidder</w:t>
      </w:r>
      <w:proofErr w:type="gramEnd"/>
      <w:r>
        <w:rPr>
          <w:spacing w:val="-6"/>
          <w:sz w:val="20"/>
        </w:rPr>
        <w:t xml:space="preserve"> </w:t>
      </w:r>
      <w:proofErr w:type="gramStart"/>
      <w:r>
        <w:rPr>
          <w:sz w:val="20"/>
        </w:rPr>
        <w:t>understand</w:t>
      </w:r>
      <w:proofErr w:type="gramEnd"/>
      <w:r>
        <w:rPr>
          <w:spacing w:val="-6"/>
          <w:sz w:val="20"/>
        </w:rPr>
        <w:t xml:space="preserve"> </w:t>
      </w:r>
      <w:r>
        <w:rPr>
          <w:sz w:val="20"/>
        </w:rPr>
        <w:t>that</w:t>
      </w:r>
      <w:r>
        <w:rPr>
          <w:spacing w:val="-7"/>
          <w:sz w:val="20"/>
        </w:rPr>
        <w:t xml:space="preserve"> </w:t>
      </w:r>
      <w:r>
        <w:rPr>
          <w:sz w:val="20"/>
        </w:rPr>
        <w:t>DOC</w:t>
      </w:r>
      <w:r>
        <w:rPr>
          <w:spacing w:val="-6"/>
          <w:sz w:val="20"/>
        </w:rPr>
        <w:t xml:space="preserve"> </w:t>
      </w:r>
      <w:r>
        <w:rPr>
          <w:sz w:val="20"/>
        </w:rPr>
        <w:t>will</w:t>
      </w:r>
      <w:r>
        <w:rPr>
          <w:spacing w:val="-7"/>
          <w:sz w:val="20"/>
        </w:rPr>
        <w:t xml:space="preserve"> </w:t>
      </w:r>
      <w:r>
        <w:rPr>
          <w:sz w:val="20"/>
        </w:rPr>
        <w:t>not</w:t>
      </w:r>
      <w:r>
        <w:rPr>
          <w:spacing w:val="-7"/>
          <w:sz w:val="20"/>
        </w:rPr>
        <w:t xml:space="preserve"> </w:t>
      </w:r>
      <w:r>
        <w:rPr>
          <w:sz w:val="20"/>
        </w:rPr>
        <w:t>reimburse</w:t>
      </w:r>
      <w:r>
        <w:rPr>
          <w:spacing w:val="-6"/>
          <w:sz w:val="20"/>
        </w:rPr>
        <w:t xml:space="preserve"> </w:t>
      </w:r>
      <w:r>
        <w:rPr>
          <w:sz w:val="20"/>
        </w:rPr>
        <w:t>me/us</w:t>
      </w:r>
      <w:r>
        <w:rPr>
          <w:spacing w:val="-7"/>
          <w:sz w:val="20"/>
        </w:rPr>
        <w:t xml:space="preserve"> </w:t>
      </w:r>
      <w:r>
        <w:rPr>
          <w:sz w:val="20"/>
        </w:rPr>
        <w:t>for</w:t>
      </w:r>
      <w:r>
        <w:rPr>
          <w:spacing w:val="-6"/>
          <w:sz w:val="20"/>
        </w:rPr>
        <w:t xml:space="preserve"> </w:t>
      </w:r>
      <w:r>
        <w:rPr>
          <w:sz w:val="20"/>
        </w:rPr>
        <w:t>any</w:t>
      </w:r>
      <w:r>
        <w:rPr>
          <w:spacing w:val="-7"/>
          <w:sz w:val="20"/>
        </w:rPr>
        <w:t xml:space="preserve"> </w:t>
      </w:r>
      <w:r>
        <w:rPr>
          <w:sz w:val="20"/>
        </w:rPr>
        <w:t>costs</w:t>
      </w:r>
      <w:r>
        <w:rPr>
          <w:spacing w:val="-7"/>
          <w:sz w:val="20"/>
        </w:rPr>
        <w:t xml:space="preserve"> </w:t>
      </w:r>
      <w:r>
        <w:rPr>
          <w:sz w:val="20"/>
        </w:rPr>
        <w:t>incurred</w:t>
      </w:r>
      <w:r>
        <w:rPr>
          <w:spacing w:val="-6"/>
          <w:sz w:val="20"/>
        </w:rPr>
        <w:t xml:space="preserve"> </w:t>
      </w:r>
      <w:r>
        <w:rPr>
          <w:sz w:val="20"/>
        </w:rPr>
        <w:t>in</w:t>
      </w:r>
      <w:r>
        <w:rPr>
          <w:spacing w:val="-7"/>
          <w:sz w:val="20"/>
        </w:rPr>
        <w:t xml:space="preserve"> </w:t>
      </w:r>
      <w:r>
        <w:rPr>
          <w:sz w:val="20"/>
        </w:rPr>
        <w:t>the</w:t>
      </w:r>
      <w:r>
        <w:rPr>
          <w:spacing w:val="-6"/>
          <w:sz w:val="20"/>
        </w:rPr>
        <w:t xml:space="preserve"> </w:t>
      </w:r>
      <w:r>
        <w:rPr>
          <w:sz w:val="20"/>
        </w:rPr>
        <w:t>preparation</w:t>
      </w:r>
      <w:r>
        <w:rPr>
          <w:spacing w:val="-7"/>
          <w:sz w:val="20"/>
        </w:rPr>
        <w:t xml:space="preserve"> </w:t>
      </w:r>
      <w:r>
        <w:rPr>
          <w:sz w:val="20"/>
        </w:rPr>
        <w:t>of this Bid.</w:t>
      </w:r>
      <w:r>
        <w:rPr>
          <w:spacing w:val="40"/>
          <w:sz w:val="20"/>
        </w:rPr>
        <w:t xml:space="preserve"> </w:t>
      </w:r>
      <w:r>
        <w:rPr>
          <w:sz w:val="20"/>
        </w:rPr>
        <w:t>All Bids become the property of the DOC, and Bidder claims no proprietary right to the ideas, writings, items, or samples, unless so stated in this Bid.</w:t>
      </w:r>
    </w:p>
    <w:p w14:paraId="5D30A980" w14:textId="77777777" w:rsidR="00DD32F0" w:rsidRDefault="000D25D0">
      <w:pPr>
        <w:pStyle w:val="ListParagraph"/>
        <w:numPr>
          <w:ilvl w:val="0"/>
          <w:numId w:val="1"/>
        </w:numPr>
        <w:tabs>
          <w:tab w:val="left" w:pos="820"/>
        </w:tabs>
        <w:spacing w:line="319" w:lineRule="auto"/>
        <w:ind w:right="121"/>
        <w:jc w:val="both"/>
        <w:rPr>
          <w:sz w:val="20"/>
        </w:rPr>
      </w:pPr>
      <w:r>
        <w:rPr>
          <w:sz w:val="20"/>
        </w:rPr>
        <w:t>Unless</w:t>
      </w:r>
      <w:r>
        <w:rPr>
          <w:spacing w:val="-9"/>
          <w:sz w:val="20"/>
        </w:rPr>
        <w:t xml:space="preserve"> </w:t>
      </w:r>
      <w:r>
        <w:rPr>
          <w:sz w:val="20"/>
        </w:rPr>
        <w:t>otherwise</w:t>
      </w:r>
      <w:r>
        <w:rPr>
          <w:spacing w:val="-8"/>
          <w:sz w:val="20"/>
        </w:rPr>
        <w:t xml:space="preserve"> </w:t>
      </w:r>
      <w:r>
        <w:rPr>
          <w:sz w:val="20"/>
        </w:rPr>
        <w:t>required</w:t>
      </w:r>
      <w:r>
        <w:rPr>
          <w:spacing w:val="-8"/>
          <w:sz w:val="20"/>
        </w:rPr>
        <w:t xml:space="preserve"> </w:t>
      </w:r>
      <w:r>
        <w:rPr>
          <w:sz w:val="20"/>
        </w:rPr>
        <w:t>by</w:t>
      </w:r>
      <w:r>
        <w:rPr>
          <w:spacing w:val="-9"/>
          <w:sz w:val="20"/>
        </w:rPr>
        <w:t xml:space="preserve"> </w:t>
      </w:r>
      <w:r>
        <w:rPr>
          <w:sz w:val="20"/>
        </w:rPr>
        <w:t>law,</w:t>
      </w:r>
      <w:r>
        <w:rPr>
          <w:spacing w:val="-8"/>
          <w:sz w:val="20"/>
        </w:rPr>
        <w:t xml:space="preserve"> </w:t>
      </w:r>
      <w:r>
        <w:rPr>
          <w:sz w:val="20"/>
        </w:rPr>
        <w:t>the</w:t>
      </w:r>
      <w:r>
        <w:rPr>
          <w:spacing w:val="-8"/>
          <w:sz w:val="20"/>
        </w:rPr>
        <w:t xml:space="preserve"> </w:t>
      </w:r>
      <w:r>
        <w:rPr>
          <w:sz w:val="20"/>
        </w:rPr>
        <w:t>prices</w:t>
      </w:r>
      <w:r>
        <w:rPr>
          <w:spacing w:val="-9"/>
          <w:sz w:val="20"/>
        </w:rPr>
        <w:t xml:space="preserve"> </w:t>
      </w:r>
      <w:r>
        <w:rPr>
          <w:sz w:val="20"/>
        </w:rPr>
        <w:t>and/or</w:t>
      </w:r>
      <w:r>
        <w:rPr>
          <w:spacing w:val="-8"/>
          <w:sz w:val="20"/>
        </w:rPr>
        <w:t xml:space="preserve"> </w:t>
      </w:r>
      <w:r>
        <w:rPr>
          <w:sz w:val="20"/>
        </w:rPr>
        <w:t>cost</w:t>
      </w:r>
      <w:r>
        <w:rPr>
          <w:spacing w:val="-9"/>
          <w:sz w:val="20"/>
        </w:rPr>
        <w:t xml:space="preserve"> </w:t>
      </w:r>
      <w:r>
        <w:rPr>
          <w:sz w:val="20"/>
        </w:rPr>
        <w:t>data</w:t>
      </w:r>
      <w:r>
        <w:rPr>
          <w:spacing w:val="-8"/>
          <w:sz w:val="20"/>
        </w:rPr>
        <w:t xml:space="preserve"> </w:t>
      </w:r>
      <w:r>
        <w:rPr>
          <w:sz w:val="20"/>
        </w:rPr>
        <w:t>which</w:t>
      </w:r>
      <w:r>
        <w:rPr>
          <w:spacing w:val="-7"/>
          <w:sz w:val="20"/>
        </w:rPr>
        <w:t xml:space="preserve"> </w:t>
      </w:r>
      <w:r>
        <w:rPr>
          <w:sz w:val="20"/>
        </w:rPr>
        <w:t>have</w:t>
      </w:r>
      <w:r>
        <w:rPr>
          <w:spacing w:val="-8"/>
          <w:sz w:val="20"/>
        </w:rPr>
        <w:t xml:space="preserve"> </w:t>
      </w:r>
      <w:r>
        <w:rPr>
          <w:sz w:val="20"/>
        </w:rPr>
        <w:t>been</w:t>
      </w:r>
      <w:r>
        <w:rPr>
          <w:spacing w:val="-10"/>
          <w:sz w:val="20"/>
        </w:rPr>
        <w:t xml:space="preserve"> </w:t>
      </w:r>
      <w:r>
        <w:rPr>
          <w:sz w:val="20"/>
        </w:rPr>
        <w:t>submitted</w:t>
      </w:r>
      <w:r>
        <w:rPr>
          <w:spacing w:val="-8"/>
          <w:sz w:val="20"/>
        </w:rPr>
        <w:t xml:space="preserve"> </w:t>
      </w:r>
      <w:r>
        <w:rPr>
          <w:sz w:val="20"/>
        </w:rPr>
        <w:t>have</w:t>
      </w:r>
      <w:r>
        <w:rPr>
          <w:spacing w:val="-8"/>
          <w:sz w:val="20"/>
        </w:rPr>
        <w:t xml:space="preserve"> </w:t>
      </w:r>
      <w:r>
        <w:rPr>
          <w:sz w:val="20"/>
        </w:rPr>
        <w:t>not been</w:t>
      </w:r>
      <w:r>
        <w:rPr>
          <w:spacing w:val="-2"/>
          <w:sz w:val="20"/>
        </w:rPr>
        <w:t xml:space="preserve"> </w:t>
      </w:r>
      <w:r>
        <w:rPr>
          <w:sz w:val="20"/>
        </w:rPr>
        <w:t>knowingly</w:t>
      </w:r>
      <w:r>
        <w:rPr>
          <w:spacing w:val="-2"/>
          <w:sz w:val="20"/>
        </w:rPr>
        <w:t xml:space="preserve"> </w:t>
      </w:r>
      <w:r>
        <w:rPr>
          <w:sz w:val="20"/>
        </w:rPr>
        <w:t>disclosed</w:t>
      </w:r>
      <w:r>
        <w:rPr>
          <w:spacing w:val="-1"/>
          <w:sz w:val="20"/>
        </w:rPr>
        <w:t xml:space="preserve"> </w:t>
      </w:r>
      <w:r>
        <w:rPr>
          <w:sz w:val="20"/>
        </w:rPr>
        <w:t>by</w:t>
      </w:r>
      <w:r>
        <w:rPr>
          <w:spacing w:val="-2"/>
          <w:sz w:val="20"/>
        </w:rPr>
        <w:t xml:space="preserve"> </w:t>
      </w:r>
      <w:r>
        <w:rPr>
          <w:sz w:val="20"/>
        </w:rPr>
        <w:t>the</w:t>
      </w:r>
      <w:r>
        <w:rPr>
          <w:spacing w:val="-1"/>
          <w:sz w:val="20"/>
        </w:rPr>
        <w:t xml:space="preserve"> </w:t>
      </w:r>
      <w:proofErr w:type="gramStart"/>
      <w:r>
        <w:rPr>
          <w:sz w:val="20"/>
        </w:rPr>
        <w:t>Bidder,</w:t>
      </w:r>
      <w:r>
        <w:rPr>
          <w:spacing w:val="-1"/>
          <w:sz w:val="20"/>
        </w:rPr>
        <w:t xml:space="preserve"> </w:t>
      </w:r>
      <w:r>
        <w:rPr>
          <w:sz w:val="20"/>
        </w:rPr>
        <w:t>and</w:t>
      </w:r>
      <w:proofErr w:type="gramEnd"/>
      <w:r>
        <w:rPr>
          <w:spacing w:val="-1"/>
          <w:sz w:val="20"/>
        </w:rPr>
        <w:t xml:space="preserve"> </w:t>
      </w:r>
      <w:r>
        <w:rPr>
          <w:sz w:val="20"/>
        </w:rPr>
        <w:t>will</w:t>
      </w:r>
      <w:r>
        <w:rPr>
          <w:spacing w:val="-2"/>
          <w:sz w:val="20"/>
        </w:rPr>
        <w:t xml:space="preserve"> </w:t>
      </w:r>
      <w:r>
        <w:rPr>
          <w:sz w:val="20"/>
        </w:rPr>
        <w:t>not</w:t>
      </w:r>
      <w:r>
        <w:rPr>
          <w:spacing w:val="-2"/>
          <w:sz w:val="20"/>
        </w:rPr>
        <w:t xml:space="preserve"> </w:t>
      </w:r>
      <w:r>
        <w:rPr>
          <w:sz w:val="20"/>
        </w:rPr>
        <w:t>knowingly</w:t>
      </w:r>
      <w:r>
        <w:rPr>
          <w:spacing w:val="-2"/>
          <w:sz w:val="20"/>
        </w:rPr>
        <w:t xml:space="preserve"> </w:t>
      </w:r>
      <w:r>
        <w:rPr>
          <w:sz w:val="20"/>
        </w:rPr>
        <w:t>be</w:t>
      </w:r>
      <w:r>
        <w:rPr>
          <w:spacing w:val="-1"/>
          <w:sz w:val="20"/>
        </w:rPr>
        <w:t xml:space="preserve"> </w:t>
      </w:r>
      <w:r>
        <w:rPr>
          <w:sz w:val="20"/>
        </w:rPr>
        <w:t>disclosed</w:t>
      </w:r>
      <w:r>
        <w:rPr>
          <w:spacing w:val="-1"/>
          <w:sz w:val="20"/>
        </w:rPr>
        <w:t xml:space="preserve"> </w:t>
      </w:r>
      <w:r>
        <w:rPr>
          <w:sz w:val="20"/>
        </w:rPr>
        <w:t>by</w:t>
      </w:r>
      <w:r>
        <w:rPr>
          <w:spacing w:val="-2"/>
          <w:sz w:val="20"/>
        </w:rPr>
        <w:t xml:space="preserve"> </w:t>
      </w:r>
      <w:r>
        <w:rPr>
          <w:sz w:val="20"/>
        </w:rPr>
        <w:t>him/her</w:t>
      </w:r>
      <w:r>
        <w:rPr>
          <w:spacing w:val="-1"/>
          <w:sz w:val="20"/>
        </w:rPr>
        <w:t xml:space="preserve"> </w:t>
      </w:r>
      <w:r>
        <w:rPr>
          <w:sz w:val="20"/>
        </w:rPr>
        <w:t>prior</w:t>
      </w:r>
      <w:r>
        <w:rPr>
          <w:spacing w:val="-1"/>
          <w:sz w:val="20"/>
        </w:rPr>
        <w:t xml:space="preserve"> </w:t>
      </w:r>
      <w:r>
        <w:rPr>
          <w:sz w:val="20"/>
        </w:rPr>
        <w:t>to opening, directly or indirectly to any other Bidder or to any competitor.</w:t>
      </w:r>
    </w:p>
    <w:p w14:paraId="2EE38997" w14:textId="77777777" w:rsidR="00DD32F0" w:rsidRDefault="000D25D0">
      <w:pPr>
        <w:pStyle w:val="ListParagraph"/>
        <w:numPr>
          <w:ilvl w:val="0"/>
          <w:numId w:val="1"/>
        </w:numPr>
        <w:tabs>
          <w:tab w:val="left" w:pos="820"/>
        </w:tabs>
        <w:spacing w:before="123" w:line="319" w:lineRule="auto"/>
        <w:ind w:left="818" w:right="118"/>
        <w:jc w:val="both"/>
        <w:rPr>
          <w:sz w:val="20"/>
        </w:rPr>
      </w:pPr>
      <w:r>
        <w:rPr>
          <w:sz w:val="20"/>
        </w:rPr>
        <w:t>Bidder agrees that submission of the attached Bid constitutes acceptance of the solicitation contents, the general terms and conditions, and any attached contract documents.</w:t>
      </w:r>
    </w:p>
    <w:p w14:paraId="6A222385" w14:textId="77777777" w:rsidR="00DD32F0" w:rsidRDefault="000D25D0">
      <w:pPr>
        <w:pStyle w:val="ListParagraph"/>
        <w:numPr>
          <w:ilvl w:val="0"/>
          <w:numId w:val="1"/>
        </w:numPr>
        <w:tabs>
          <w:tab w:val="left" w:pos="819"/>
        </w:tabs>
        <w:spacing w:before="122" w:line="319" w:lineRule="auto"/>
        <w:ind w:left="818" w:right="121"/>
        <w:jc w:val="both"/>
        <w:rPr>
          <w:sz w:val="20"/>
        </w:rPr>
      </w:pPr>
      <w:r>
        <w:rPr>
          <w:sz w:val="20"/>
        </w:rPr>
        <w:t>No attempt has been made or will be made by the Bidder to induce any other person or firm to submit or not to submit a Bid for the purpose of restricting competition.</w:t>
      </w:r>
    </w:p>
    <w:p w14:paraId="3AB991F7" w14:textId="77777777" w:rsidR="00DD32F0" w:rsidRDefault="000D25D0">
      <w:pPr>
        <w:pStyle w:val="ListParagraph"/>
        <w:numPr>
          <w:ilvl w:val="0"/>
          <w:numId w:val="1"/>
        </w:numPr>
        <w:tabs>
          <w:tab w:val="left" w:pos="819"/>
        </w:tabs>
        <w:spacing w:before="123" w:line="319" w:lineRule="auto"/>
        <w:ind w:left="818" w:right="119"/>
        <w:jc w:val="both"/>
        <w:rPr>
          <w:sz w:val="20"/>
        </w:rPr>
      </w:pPr>
      <w:r>
        <w:rPr>
          <w:sz w:val="20"/>
        </w:rPr>
        <w:t>Bidder grants the DOC the right to contact references and others, who may have pertinent information</w:t>
      </w:r>
      <w:r>
        <w:rPr>
          <w:spacing w:val="80"/>
          <w:sz w:val="20"/>
        </w:rPr>
        <w:t xml:space="preserve"> </w:t>
      </w:r>
      <w:r>
        <w:rPr>
          <w:sz w:val="20"/>
        </w:rPr>
        <w:t>regarding</w:t>
      </w:r>
      <w:r>
        <w:rPr>
          <w:spacing w:val="80"/>
          <w:sz w:val="20"/>
        </w:rPr>
        <w:t xml:space="preserve"> </w:t>
      </w:r>
      <w:r>
        <w:rPr>
          <w:sz w:val="20"/>
        </w:rPr>
        <w:t>the</w:t>
      </w:r>
      <w:r>
        <w:rPr>
          <w:spacing w:val="80"/>
          <w:sz w:val="20"/>
        </w:rPr>
        <w:t xml:space="preserve"> </w:t>
      </w:r>
      <w:r>
        <w:rPr>
          <w:sz w:val="20"/>
        </w:rPr>
        <w:t>Bidder’s</w:t>
      </w:r>
      <w:r>
        <w:rPr>
          <w:spacing w:val="80"/>
          <w:sz w:val="20"/>
        </w:rPr>
        <w:t xml:space="preserve"> </w:t>
      </w:r>
      <w:r>
        <w:rPr>
          <w:sz w:val="20"/>
        </w:rPr>
        <w:t>prior</w:t>
      </w:r>
      <w:r>
        <w:rPr>
          <w:spacing w:val="80"/>
          <w:sz w:val="20"/>
        </w:rPr>
        <w:t xml:space="preserve"> </w:t>
      </w:r>
      <w:r>
        <w:rPr>
          <w:sz w:val="20"/>
        </w:rPr>
        <w:t>experience</w:t>
      </w:r>
      <w:r>
        <w:rPr>
          <w:spacing w:val="80"/>
          <w:sz w:val="20"/>
        </w:rPr>
        <w:t xml:space="preserve"> </w:t>
      </w:r>
      <w:r>
        <w:rPr>
          <w:sz w:val="20"/>
        </w:rPr>
        <w:t>and</w:t>
      </w:r>
      <w:r>
        <w:rPr>
          <w:spacing w:val="80"/>
          <w:sz w:val="20"/>
        </w:rPr>
        <w:t xml:space="preserve"> </w:t>
      </w:r>
      <w:r>
        <w:rPr>
          <w:sz w:val="20"/>
        </w:rPr>
        <w:t>ability</w:t>
      </w:r>
      <w:r>
        <w:rPr>
          <w:spacing w:val="80"/>
          <w:sz w:val="20"/>
        </w:rPr>
        <w:t xml:space="preserve"> </w:t>
      </w:r>
      <w:r>
        <w:rPr>
          <w:sz w:val="20"/>
        </w:rPr>
        <w:t>to</w:t>
      </w:r>
      <w:r>
        <w:rPr>
          <w:spacing w:val="80"/>
          <w:sz w:val="20"/>
        </w:rPr>
        <w:t xml:space="preserve"> </w:t>
      </w:r>
      <w:r>
        <w:rPr>
          <w:sz w:val="20"/>
        </w:rPr>
        <w:t>perform</w:t>
      </w:r>
      <w:r>
        <w:rPr>
          <w:spacing w:val="80"/>
          <w:sz w:val="20"/>
        </w:rPr>
        <w:t xml:space="preserve"> </w:t>
      </w:r>
      <w:r>
        <w:rPr>
          <w:sz w:val="20"/>
        </w:rPr>
        <w:t>the</w:t>
      </w:r>
      <w:r>
        <w:rPr>
          <w:spacing w:val="80"/>
          <w:sz w:val="20"/>
        </w:rPr>
        <w:t xml:space="preserve"> </w:t>
      </w:r>
      <w:r>
        <w:rPr>
          <w:sz w:val="20"/>
        </w:rPr>
        <w:t>services</w:t>
      </w:r>
    </w:p>
    <w:p w14:paraId="7C2172BD" w14:textId="77777777" w:rsidR="00DD32F0" w:rsidRDefault="00DD32F0">
      <w:pPr>
        <w:spacing w:line="319" w:lineRule="auto"/>
        <w:jc w:val="both"/>
        <w:rPr>
          <w:sz w:val="20"/>
        </w:rPr>
        <w:sectPr w:rsidR="00DD32F0">
          <w:footerReference w:type="default" r:id="rId7"/>
          <w:type w:val="continuous"/>
          <w:pgSz w:w="12240" w:h="15840"/>
          <w:pgMar w:top="1480" w:right="1320" w:bottom="1080" w:left="1340" w:header="0" w:footer="882" w:gutter="0"/>
          <w:pgNumType w:start="1"/>
          <w:cols w:space="720"/>
        </w:sectPr>
      </w:pPr>
    </w:p>
    <w:p w14:paraId="2A3BBDD7" w14:textId="77777777" w:rsidR="00DD32F0" w:rsidRDefault="000D25D0">
      <w:pPr>
        <w:pStyle w:val="BodyText"/>
        <w:spacing w:before="10"/>
        <w:ind w:left="820"/>
      </w:pPr>
      <w:r>
        <w:lastRenderedPageBreak/>
        <w:t>contemplated</w:t>
      </w:r>
      <w:r>
        <w:rPr>
          <w:spacing w:val="-7"/>
        </w:rPr>
        <w:t xml:space="preserve"> </w:t>
      </w:r>
      <w:r>
        <w:t>in</w:t>
      </w:r>
      <w:r>
        <w:rPr>
          <w:spacing w:val="-8"/>
        </w:rPr>
        <w:t xml:space="preserve"> </w:t>
      </w:r>
      <w:r>
        <w:t>this</w:t>
      </w:r>
      <w:r>
        <w:rPr>
          <w:spacing w:val="-8"/>
        </w:rPr>
        <w:t xml:space="preserve"> </w:t>
      </w:r>
      <w:r>
        <w:rPr>
          <w:spacing w:val="-2"/>
        </w:rPr>
        <w:t>procurement.</w:t>
      </w:r>
    </w:p>
    <w:p w14:paraId="50EE9A46" w14:textId="77777777" w:rsidR="00DD32F0" w:rsidRDefault="00DD32F0">
      <w:pPr>
        <w:pStyle w:val="BodyText"/>
        <w:spacing w:before="7"/>
        <w:rPr>
          <w:sz w:val="15"/>
        </w:rPr>
      </w:pPr>
    </w:p>
    <w:p w14:paraId="6CA15FF8" w14:textId="77777777" w:rsidR="00DD32F0" w:rsidRDefault="000D25D0">
      <w:pPr>
        <w:pStyle w:val="ListParagraph"/>
        <w:numPr>
          <w:ilvl w:val="0"/>
          <w:numId w:val="1"/>
        </w:numPr>
        <w:tabs>
          <w:tab w:val="left" w:pos="820"/>
        </w:tabs>
        <w:spacing w:before="1" w:line="319" w:lineRule="auto"/>
        <w:ind w:right="127"/>
        <w:rPr>
          <w:sz w:val="20"/>
        </w:rPr>
      </w:pPr>
      <w:r>
        <w:rPr>
          <w:sz w:val="20"/>
        </w:rPr>
        <w:t>Bidder certifies that each submission, response and information provided by Bidders to DOC pursuant</w:t>
      </w:r>
      <w:r>
        <w:rPr>
          <w:spacing w:val="-3"/>
          <w:sz w:val="20"/>
        </w:rPr>
        <w:t xml:space="preserve"> </w:t>
      </w:r>
      <w:r>
        <w:rPr>
          <w:sz w:val="20"/>
        </w:rPr>
        <w:t>to</w:t>
      </w:r>
      <w:r>
        <w:rPr>
          <w:spacing w:val="-4"/>
          <w:sz w:val="20"/>
        </w:rPr>
        <w:t xml:space="preserve"> </w:t>
      </w:r>
      <w:r>
        <w:rPr>
          <w:sz w:val="20"/>
        </w:rPr>
        <w:t>this</w:t>
      </w:r>
      <w:r>
        <w:rPr>
          <w:spacing w:val="-4"/>
          <w:sz w:val="20"/>
        </w:rPr>
        <w:t xml:space="preserve"> </w:t>
      </w:r>
      <w:r>
        <w:rPr>
          <w:sz w:val="20"/>
        </w:rPr>
        <w:t>RFQQ</w:t>
      </w:r>
      <w:r>
        <w:rPr>
          <w:spacing w:val="-3"/>
          <w:sz w:val="20"/>
        </w:rPr>
        <w:t xml:space="preserve"> </w:t>
      </w:r>
      <w:r>
        <w:rPr>
          <w:sz w:val="20"/>
        </w:rPr>
        <w:t>is</w:t>
      </w:r>
      <w:r>
        <w:rPr>
          <w:spacing w:val="-4"/>
          <w:sz w:val="20"/>
        </w:rPr>
        <w:t xml:space="preserve"> </w:t>
      </w:r>
      <w:r>
        <w:rPr>
          <w:sz w:val="20"/>
        </w:rPr>
        <w:t>true,</w:t>
      </w:r>
      <w:r>
        <w:rPr>
          <w:spacing w:val="-2"/>
          <w:sz w:val="20"/>
        </w:rPr>
        <w:t xml:space="preserve"> </w:t>
      </w:r>
      <w:r>
        <w:rPr>
          <w:sz w:val="20"/>
        </w:rPr>
        <w:t>accurate,</w:t>
      </w:r>
      <w:r>
        <w:rPr>
          <w:spacing w:val="-2"/>
          <w:sz w:val="20"/>
        </w:rPr>
        <w:t xml:space="preserve"> </w:t>
      </w:r>
      <w:r>
        <w:rPr>
          <w:sz w:val="20"/>
        </w:rPr>
        <w:t>and</w:t>
      </w:r>
      <w:r>
        <w:rPr>
          <w:spacing w:val="-2"/>
          <w:sz w:val="20"/>
        </w:rPr>
        <w:t xml:space="preserve"> </w:t>
      </w:r>
      <w:r>
        <w:rPr>
          <w:sz w:val="20"/>
        </w:rPr>
        <w:t>correct,</w:t>
      </w:r>
      <w:r>
        <w:rPr>
          <w:spacing w:val="-2"/>
          <w:sz w:val="20"/>
        </w:rPr>
        <w:t xml:space="preserve"> </w:t>
      </w:r>
      <w:r>
        <w:rPr>
          <w:sz w:val="20"/>
        </w:rPr>
        <w:t>and</w:t>
      </w:r>
      <w:r>
        <w:rPr>
          <w:spacing w:val="-2"/>
          <w:sz w:val="20"/>
        </w:rPr>
        <w:t xml:space="preserve"> </w:t>
      </w:r>
      <w:r>
        <w:rPr>
          <w:sz w:val="20"/>
        </w:rPr>
        <w:t>that</w:t>
      </w:r>
      <w:r>
        <w:rPr>
          <w:spacing w:val="-3"/>
          <w:sz w:val="20"/>
        </w:rPr>
        <w:t xml:space="preserve"> </w:t>
      </w:r>
      <w:r>
        <w:rPr>
          <w:sz w:val="20"/>
        </w:rPr>
        <w:t>Bidder</w:t>
      </w:r>
      <w:r>
        <w:rPr>
          <w:spacing w:val="-2"/>
          <w:sz w:val="20"/>
        </w:rPr>
        <w:t xml:space="preserve"> </w:t>
      </w:r>
      <w:r>
        <w:rPr>
          <w:sz w:val="20"/>
        </w:rPr>
        <w:t>has</w:t>
      </w:r>
      <w:r>
        <w:rPr>
          <w:spacing w:val="-4"/>
          <w:sz w:val="20"/>
        </w:rPr>
        <w:t xml:space="preserve"> </w:t>
      </w:r>
      <w:r>
        <w:rPr>
          <w:sz w:val="20"/>
        </w:rPr>
        <w:t>not</w:t>
      </w:r>
      <w:r>
        <w:rPr>
          <w:spacing w:val="-3"/>
          <w:sz w:val="20"/>
        </w:rPr>
        <w:t xml:space="preserve"> </w:t>
      </w:r>
      <w:r>
        <w:rPr>
          <w:sz w:val="20"/>
        </w:rPr>
        <w:t>omitted</w:t>
      </w:r>
      <w:r>
        <w:rPr>
          <w:spacing w:val="-2"/>
          <w:sz w:val="20"/>
        </w:rPr>
        <w:t xml:space="preserve"> </w:t>
      </w:r>
      <w:r>
        <w:rPr>
          <w:sz w:val="20"/>
        </w:rPr>
        <w:t>any</w:t>
      </w:r>
      <w:r>
        <w:rPr>
          <w:spacing w:val="-3"/>
          <w:sz w:val="20"/>
        </w:rPr>
        <w:t xml:space="preserve"> </w:t>
      </w:r>
      <w:r>
        <w:rPr>
          <w:sz w:val="20"/>
        </w:rPr>
        <w:t>material facts that would make the response, submission and information incomplete or misleading</w:t>
      </w:r>
    </w:p>
    <w:p w14:paraId="05EBA68E" w14:textId="77777777" w:rsidR="00DD32F0" w:rsidRDefault="000D25D0">
      <w:pPr>
        <w:pStyle w:val="ListParagraph"/>
        <w:numPr>
          <w:ilvl w:val="0"/>
          <w:numId w:val="1"/>
        </w:numPr>
        <w:tabs>
          <w:tab w:val="left" w:pos="820"/>
        </w:tabs>
        <w:spacing w:before="123" w:line="319" w:lineRule="auto"/>
        <w:ind w:right="1239"/>
        <w:rPr>
          <w:sz w:val="20"/>
        </w:rPr>
      </w:pPr>
      <w:r>
        <w:rPr>
          <w:sz w:val="20"/>
        </w:rPr>
        <w:t>If</w:t>
      </w:r>
      <w:r>
        <w:rPr>
          <w:spacing w:val="-3"/>
          <w:sz w:val="20"/>
        </w:rPr>
        <w:t xml:space="preserve"> </w:t>
      </w:r>
      <w:r>
        <w:rPr>
          <w:sz w:val="20"/>
        </w:rPr>
        <w:t>the</w:t>
      </w:r>
      <w:r>
        <w:rPr>
          <w:spacing w:val="-4"/>
          <w:sz w:val="20"/>
        </w:rPr>
        <w:t xml:space="preserve"> </w:t>
      </w:r>
      <w:r>
        <w:rPr>
          <w:sz w:val="20"/>
        </w:rPr>
        <w:t>Bidder</w:t>
      </w:r>
      <w:r>
        <w:rPr>
          <w:spacing w:val="-4"/>
          <w:sz w:val="20"/>
        </w:rPr>
        <w:t xml:space="preserve"> </w:t>
      </w:r>
      <w:r>
        <w:rPr>
          <w:sz w:val="20"/>
        </w:rPr>
        <w:t>engages</w:t>
      </w:r>
      <w:r>
        <w:rPr>
          <w:spacing w:val="-4"/>
          <w:sz w:val="20"/>
        </w:rPr>
        <w:t xml:space="preserve"> </w:t>
      </w:r>
      <w:r>
        <w:rPr>
          <w:sz w:val="20"/>
        </w:rPr>
        <w:t>subcontractors,</w:t>
      </w:r>
      <w:r>
        <w:rPr>
          <w:spacing w:val="-3"/>
          <w:sz w:val="20"/>
        </w:rPr>
        <w:t xml:space="preserve"> </w:t>
      </w:r>
      <w:r>
        <w:rPr>
          <w:sz w:val="20"/>
        </w:rPr>
        <w:t>the</w:t>
      </w:r>
      <w:r>
        <w:rPr>
          <w:spacing w:val="-3"/>
          <w:sz w:val="20"/>
        </w:rPr>
        <w:t xml:space="preserve"> </w:t>
      </w:r>
      <w:r>
        <w:rPr>
          <w:sz w:val="20"/>
        </w:rPr>
        <w:t>Bidder</w:t>
      </w:r>
      <w:r>
        <w:rPr>
          <w:spacing w:val="-4"/>
          <w:sz w:val="20"/>
        </w:rPr>
        <w:t xml:space="preserve"> </w:t>
      </w:r>
      <w:r>
        <w:rPr>
          <w:sz w:val="20"/>
        </w:rPr>
        <w:t>agrees</w:t>
      </w:r>
      <w:r>
        <w:rPr>
          <w:spacing w:val="-4"/>
          <w:sz w:val="20"/>
        </w:rPr>
        <w:t xml:space="preserve"> </w:t>
      </w:r>
      <w:r>
        <w:rPr>
          <w:sz w:val="20"/>
        </w:rPr>
        <w:t>to</w:t>
      </w:r>
      <w:r>
        <w:rPr>
          <w:spacing w:val="-5"/>
          <w:sz w:val="20"/>
        </w:rPr>
        <w:t xml:space="preserve"> </w:t>
      </w:r>
      <w:r>
        <w:rPr>
          <w:sz w:val="20"/>
        </w:rPr>
        <w:t>take</w:t>
      </w:r>
      <w:r>
        <w:rPr>
          <w:spacing w:val="-4"/>
          <w:sz w:val="20"/>
        </w:rPr>
        <w:t xml:space="preserve"> </w:t>
      </w:r>
      <w:r>
        <w:rPr>
          <w:sz w:val="20"/>
        </w:rPr>
        <w:t>full</w:t>
      </w:r>
      <w:r>
        <w:rPr>
          <w:spacing w:val="-4"/>
          <w:sz w:val="20"/>
        </w:rPr>
        <w:t xml:space="preserve"> </w:t>
      </w:r>
      <w:r>
        <w:rPr>
          <w:sz w:val="20"/>
        </w:rPr>
        <w:t>responsibility</w:t>
      </w:r>
      <w:r>
        <w:rPr>
          <w:spacing w:val="-5"/>
          <w:sz w:val="20"/>
        </w:rPr>
        <w:t xml:space="preserve"> </w:t>
      </w:r>
      <w:r>
        <w:rPr>
          <w:sz w:val="20"/>
        </w:rPr>
        <w:t>and accountability for the performance of all subcontractors.</w:t>
      </w:r>
    </w:p>
    <w:p w14:paraId="3C6159FF" w14:textId="77777777" w:rsidR="00DD32F0" w:rsidRDefault="000D25D0">
      <w:pPr>
        <w:pStyle w:val="ListParagraph"/>
        <w:numPr>
          <w:ilvl w:val="0"/>
          <w:numId w:val="1"/>
        </w:numPr>
        <w:tabs>
          <w:tab w:val="left" w:pos="820"/>
        </w:tabs>
        <w:spacing w:before="122" w:line="319" w:lineRule="auto"/>
        <w:jc w:val="both"/>
        <w:rPr>
          <w:sz w:val="20"/>
        </w:rPr>
      </w:pPr>
      <w:r>
        <w:rPr>
          <w:sz w:val="20"/>
        </w:rPr>
        <w:t>Bidder certifies that Bidder has not been determined by a final and binding citation and notice of assessment issued by the Washington Department of Labor and Industries or through a civil judgment</w:t>
      </w:r>
      <w:r>
        <w:rPr>
          <w:spacing w:val="-8"/>
          <w:sz w:val="20"/>
        </w:rPr>
        <w:t xml:space="preserve"> </w:t>
      </w:r>
      <w:r>
        <w:rPr>
          <w:sz w:val="20"/>
        </w:rPr>
        <w:t>entered</w:t>
      </w:r>
      <w:r>
        <w:rPr>
          <w:spacing w:val="-7"/>
          <w:sz w:val="20"/>
        </w:rPr>
        <w:t xml:space="preserve"> </w:t>
      </w:r>
      <w:r>
        <w:rPr>
          <w:sz w:val="20"/>
        </w:rPr>
        <w:t>by</w:t>
      </w:r>
      <w:r>
        <w:rPr>
          <w:spacing w:val="-8"/>
          <w:sz w:val="20"/>
        </w:rPr>
        <w:t xml:space="preserve"> </w:t>
      </w:r>
      <w:r>
        <w:rPr>
          <w:sz w:val="20"/>
        </w:rPr>
        <w:t>a</w:t>
      </w:r>
      <w:r>
        <w:rPr>
          <w:spacing w:val="-7"/>
          <w:sz w:val="20"/>
        </w:rPr>
        <w:t xml:space="preserve"> </w:t>
      </w:r>
      <w:r>
        <w:rPr>
          <w:sz w:val="20"/>
        </w:rPr>
        <w:t>court</w:t>
      </w:r>
      <w:r>
        <w:rPr>
          <w:spacing w:val="-8"/>
          <w:sz w:val="20"/>
        </w:rPr>
        <w:t xml:space="preserve"> </w:t>
      </w:r>
      <w:r>
        <w:rPr>
          <w:sz w:val="20"/>
        </w:rPr>
        <w:t>of</w:t>
      </w:r>
      <w:r>
        <w:rPr>
          <w:spacing w:val="-7"/>
          <w:sz w:val="20"/>
        </w:rPr>
        <w:t xml:space="preserve"> </w:t>
      </w:r>
      <w:r>
        <w:rPr>
          <w:sz w:val="20"/>
        </w:rPr>
        <w:t>limited</w:t>
      </w:r>
      <w:r>
        <w:rPr>
          <w:spacing w:val="-7"/>
          <w:sz w:val="20"/>
        </w:rPr>
        <w:t xml:space="preserve"> </w:t>
      </w:r>
      <w:r>
        <w:rPr>
          <w:sz w:val="20"/>
        </w:rPr>
        <w:t>or</w:t>
      </w:r>
      <w:r>
        <w:rPr>
          <w:spacing w:val="-7"/>
          <w:sz w:val="20"/>
        </w:rPr>
        <w:t xml:space="preserve"> </w:t>
      </w:r>
      <w:r>
        <w:rPr>
          <w:sz w:val="20"/>
        </w:rPr>
        <w:t>general</w:t>
      </w:r>
      <w:r>
        <w:rPr>
          <w:spacing w:val="-8"/>
          <w:sz w:val="20"/>
        </w:rPr>
        <w:t xml:space="preserve"> </w:t>
      </w:r>
      <w:r>
        <w:rPr>
          <w:sz w:val="20"/>
        </w:rPr>
        <w:t>jurisdiction</w:t>
      </w:r>
      <w:r>
        <w:rPr>
          <w:spacing w:val="-9"/>
          <w:sz w:val="20"/>
        </w:rPr>
        <w:t xml:space="preserve"> </w:t>
      </w:r>
      <w:r>
        <w:rPr>
          <w:sz w:val="20"/>
        </w:rPr>
        <w:t>to</w:t>
      </w:r>
      <w:r>
        <w:rPr>
          <w:spacing w:val="-9"/>
          <w:sz w:val="20"/>
        </w:rPr>
        <w:t xml:space="preserve"> </w:t>
      </w:r>
      <w:r>
        <w:rPr>
          <w:sz w:val="20"/>
        </w:rPr>
        <w:t>have</w:t>
      </w:r>
      <w:r>
        <w:rPr>
          <w:spacing w:val="-7"/>
          <w:sz w:val="20"/>
        </w:rPr>
        <w:t xml:space="preserve"> </w:t>
      </w:r>
      <w:r>
        <w:rPr>
          <w:sz w:val="20"/>
        </w:rPr>
        <w:t>willfully</w:t>
      </w:r>
      <w:r>
        <w:rPr>
          <w:spacing w:val="-8"/>
          <w:sz w:val="20"/>
        </w:rPr>
        <w:t xml:space="preserve"> </w:t>
      </w:r>
      <w:r>
        <w:rPr>
          <w:sz w:val="20"/>
        </w:rPr>
        <w:t>violated,</w:t>
      </w:r>
      <w:r>
        <w:rPr>
          <w:spacing w:val="-7"/>
          <w:sz w:val="20"/>
        </w:rPr>
        <w:t xml:space="preserve"> </w:t>
      </w:r>
      <w:r>
        <w:rPr>
          <w:sz w:val="20"/>
        </w:rPr>
        <w:t>as</w:t>
      </w:r>
      <w:r>
        <w:rPr>
          <w:spacing w:val="-8"/>
          <w:sz w:val="20"/>
        </w:rPr>
        <w:t xml:space="preserve"> </w:t>
      </w:r>
      <w:r>
        <w:rPr>
          <w:sz w:val="20"/>
        </w:rPr>
        <w:t xml:space="preserve">defined in </w:t>
      </w:r>
      <w:hyperlink r:id="rId8">
        <w:r>
          <w:rPr>
            <w:sz w:val="20"/>
          </w:rPr>
          <w:t>RCW 49.48.082,</w:t>
        </w:r>
      </w:hyperlink>
      <w:r>
        <w:rPr>
          <w:sz w:val="20"/>
        </w:rPr>
        <w:t xml:space="preserve"> any provision of RCW chapters </w:t>
      </w:r>
      <w:hyperlink r:id="rId9">
        <w:r>
          <w:rPr>
            <w:sz w:val="20"/>
          </w:rPr>
          <w:t>49.46,</w:t>
        </w:r>
      </w:hyperlink>
      <w:r>
        <w:rPr>
          <w:sz w:val="20"/>
        </w:rPr>
        <w:t xml:space="preserve"> </w:t>
      </w:r>
      <w:hyperlink r:id="rId10">
        <w:r>
          <w:rPr>
            <w:sz w:val="20"/>
          </w:rPr>
          <w:t>49.48,</w:t>
        </w:r>
      </w:hyperlink>
      <w:r>
        <w:rPr>
          <w:sz w:val="20"/>
        </w:rPr>
        <w:t xml:space="preserve"> or </w:t>
      </w:r>
      <w:hyperlink r:id="rId11">
        <w:r>
          <w:rPr>
            <w:sz w:val="20"/>
          </w:rPr>
          <w:t>49.52</w:t>
        </w:r>
      </w:hyperlink>
      <w:r>
        <w:rPr>
          <w:sz w:val="20"/>
        </w:rPr>
        <w:t xml:space="preserve"> within the last three (3) years. Bidder will immediately notify Department If Bidder is found to have violated the above referenced statutes.</w:t>
      </w:r>
    </w:p>
    <w:p w14:paraId="7DC65F41" w14:textId="77777777" w:rsidR="00DD32F0" w:rsidRDefault="000D25D0">
      <w:pPr>
        <w:pStyle w:val="ListParagraph"/>
        <w:numPr>
          <w:ilvl w:val="0"/>
          <w:numId w:val="1"/>
        </w:numPr>
        <w:tabs>
          <w:tab w:val="left" w:pos="820"/>
        </w:tabs>
        <w:spacing w:before="127" w:line="319" w:lineRule="auto"/>
        <w:ind w:right="119"/>
        <w:jc w:val="both"/>
        <w:rPr>
          <w:sz w:val="20"/>
        </w:rPr>
      </w:pPr>
      <w:r>
        <w:rPr>
          <w:sz w:val="20"/>
        </w:rPr>
        <w:t>Bidder certifies that it does not require its employees, as a condition of employment, to sign or agree to mandatory individual arbitration clauses or class or collective action waivers.</w:t>
      </w:r>
    </w:p>
    <w:p w14:paraId="3E4135BA" w14:textId="77777777" w:rsidR="00DD32F0" w:rsidRDefault="000D25D0">
      <w:pPr>
        <w:pStyle w:val="ListParagraph"/>
        <w:numPr>
          <w:ilvl w:val="0"/>
          <w:numId w:val="1"/>
        </w:numPr>
        <w:tabs>
          <w:tab w:val="left" w:pos="820"/>
        </w:tabs>
        <w:spacing w:before="122" w:line="319" w:lineRule="auto"/>
        <w:ind w:left="820" w:right="120" w:hanging="361"/>
        <w:jc w:val="both"/>
        <w:rPr>
          <w:sz w:val="20"/>
        </w:rPr>
      </w:pPr>
      <w:r>
        <w:rPr>
          <w:sz w:val="20"/>
        </w:rPr>
        <w:t>Bidder certifies that, except as validly contested, Bidder is not delinquent and has paid or has arranged</w:t>
      </w:r>
      <w:r>
        <w:rPr>
          <w:spacing w:val="-5"/>
          <w:sz w:val="20"/>
        </w:rPr>
        <w:t xml:space="preserve"> </w:t>
      </w:r>
      <w:r>
        <w:rPr>
          <w:sz w:val="20"/>
        </w:rPr>
        <w:t>for</w:t>
      </w:r>
      <w:r>
        <w:rPr>
          <w:spacing w:val="-5"/>
          <w:sz w:val="20"/>
        </w:rPr>
        <w:t xml:space="preserve"> </w:t>
      </w:r>
      <w:r>
        <w:rPr>
          <w:sz w:val="20"/>
        </w:rPr>
        <w:t>payment</w:t>
      </w:r>
      <w:r>
        <w:rPr>
          <w:spacing w:val="-3"/>
          <w:sz w:val="20"/>
        </w:rPr>
        <w:t xml:space="preserve"> </w:t>
      </w:r>
      <w:r>
        <w:rPr>
          <w:sz w:val="20"/>
        </w:rPr>
        <w:t>of</w:t>
      </w:r>
      <w:r>
        <w:rPr>
          <w:spacing w:val="-5"/>
          <w:sz w:val="20"/>
        </w:rPr>
        <w:t xml:space="preserve"> </w:t>
      </w:r>
      <w:r>
        <w:rPr>
          <w:sz w:val="20"/>
        </w:rPr>
        <w:t>all</w:t>
      </w:r>
      <w:r>
        <w:rPr>
          <w:spacing w:val="-3"/>
          <w:sz w:val="20"/>
        </w:rPr>
        <w:t xml:space="preserve"> </w:t>
      </w:r>
      <w:r>
        <w:rPr>
          <w:sz w:val="20"/>
        </w:rPr>
        <w:t>taxes</w:t>
      </w:r>
      <w:r>
        <w:rPr>
          <w:spacing w:val="-6"/>
          <w:sz w:val="20"/>
        </w:rPr>
        <w:t xml:space="preserve"> </w:t>
      </w:r>
      <w:r>
        <w:rPr>
          <w:sz w:val="20"/>
        </w:rPr>
        <w:t>due</w:t>
      </w:r>
      <w:r>
        <w:rPr>
          <w:spacing w:val="-5"/>
          <w:sz w:val="20"/>
        </w:rPr>
        <w:t xml:space="preserve"> </w:t>
      </w:r>
      <w:r>
        <w:rPr>
          <w:sz w:val="20"/>
        </w:rPr>
        <w:t>to</w:t>
      </w:r>
      <w:r>
        <w:rPr>
          <w:spacing w:val="-6"/>
          <w:sz w:val="20"/>
        </w:rPr>
        <w:t xml:space="preserve"> </w:t>
      </w:r>
      <w:r>
        <w:rPr>
          <w:sz w:val="20"/>
        </w:rPr>
        <w:t>the</w:t>
      </w:r>
      <w:r>
        <w:rPr>
          <w:spacing w:val="-5"/>
          <w:sz w:val="20"/>
        </w:rPr>
        <w:t xml:space="preserve"> </w:t>
      </w:r>
      <w:r>
        <w:rPr>
          <w:sz w:val="20"/>
        </w:rPr>
        <w:t>State</w:t>
      </w:r>
      <w:r>
        <w:rPr>
          <w:spacing w:val="-5"/>
          <w:sz w:val="20"/>
        </w:rPr>
        <w:t xml:space="preserve"> </w:t>
      </w:r>
      <w:r>
        <w:rPr>
          <w:sz w:val="20"/>
        </w:rPr>
        <w:t>of</w:t>
      </w:r>
      <w:r>
        <w:rPr>
          <w:spacing w:val="-5"/>
          <w:sz w:val="20"/>
        </w:rPr>
        <w:t xml:space="preserve"> </w:t>
      </w:r>
      <w:r>
        <w:rPr>
          <w:sz w:val="20"/>
        </w:rPr>
        <w:t>Washington</w:t>
      </w:r>
      <w:r>
        <w:rPr>
          <w:spacing w:val="-6"/>
          <w:sz w:val="20"/>
        </w:rPr>
        <w:t xml:space="preserve"> </w:t>
      </w:r>
      <w:r>
        <w:rPr>
          <w:sz w:val="20"/>
        </w:rPr>
        <w:t>and</w:t>
      </w:r>
      <w:r>
        <w:rPr>
          <w:spacing w:val="-2"/>
          <w:sz w:val="20"/>
        </w:rPr>
        <w:t xml:space="preserve"> </w:t>
      </w:r>
      <w:r>
        <w:rPr>
          <w:sz w:val="20"/>
        </w:rPr>
        <w:t>has</w:t>
      </w:r>
      <w:r>
        <w:rPr>
          <w:spacing w:val="-6"/>
          <w:sz w:val="20"/>
        </w:rPr>
        <w:t xml:space="preserve"> </w:t>
      </w:r>
      <w:r>
        <w:rPr>
          <w:sz w:val="20"/>
        </w:rPr>
        <w:t>filed</w:t>
      </w:r>
      <w:r>
        <w:rPr>
          <w:spacing w:val="-5"/>
          <w:sz w:val="20"/>
        </w:rPr>
        <w:t xml:space="preserve"> </w:t>
      </w:r>
      <w:r>
        <w:rPr>
          <w:sz w:val="20"/>
        </w:rPr>
        <w:t>all</w:t>
      </w:r>
      <w:r>
        <w:rPr>
          <w:spacing w:val="-6"/>
          <w:sz w:val="20"/>
        </w:rPr>
        <w:t xml:space="preserve"> </w:t>
      </w:r>
      <w:r>
        <w:rPr>
          <w:sz w:val="20"/>
        </w:rPr>
        <w:t>required</w:t>
      </w:r>
      <w:r>
        <w:rPr>
          <w:spacing w:val="-5"/>
          <w:sz w:val="20"/>
        </w:rPr>
        <w:t xml:space="preserve"> </w:t>
      </w:r>
      <w:r>
        <w:rPr>
          <w:sz w:val="20"/>
        </w:rPr>
        <w:t>returns and reports as applicable.</w:t>
      </w:r>
    </w:p>
    <w:p w14:paraId="66B6F6D0" w14:textId="77777777" w:rsidR="00DD32F0" w:rsidRDefault="000D25D0">
      <w:pPr>
        <w:pStyle w:val="ListParagraph"/>
        <w:numPr>
          <w:ilvl w:val="0"/>
          <w:numId w:val="1"/>
        </w:numPr>
        <w:tabs>
          <w:tab w:val="left" w:pos="820"/>
        </w:tabs>
        <w:spacing w:line="319" w:lineRule="auto"/>
        <w:ind w:left="820" w:right="118"/>
        <w:jc w:val="both"/>
        <w:rPr>
          <w:sz w:val="20"/>
        </w:rPr>
      </w:pPr>
      <w:r>
        <w:rPr>
          <w:sz w:val="20"/>
        </w:rPr>
        <w:t>Bidder, if conducting business other than as a sole proprietorship (e.g. Bidder is a corporation, limited liability company, partnership), certifies that Bidder is in good standing in the State of Washington and the jurisdiction where Bidder is organized, including having timely filed all required annual reports.</w:t>
      </w:r>
    </w:p>
    <w:p w14:paraId="14276607" w14:textId="77777777" w:rsidR="00DD32F0" w:rsidRDefault="00DD32F0">
      <w:pPr>
        <w:pStyle w:val="BodyText"/>
      </w:pPr>
    </w:p>
    <w:p w14:paraId="4681D390" w14:textId="77777777" w:rsidR="00DD32F0" w:rsidRDefault="00DD32F0">
      <w:pPr>
        <w:pStyle w:val="BodyText"/>
      </w:pPr>
    </w:p>
    <w:p w14:paraId="7D9E1DEA" w14:textId="77777777" w:rsidR="00DD32F0" w:rsidRDefault="00805295">
      <w:pPr>
        <w:pStyle w:val="BodyText"/>
        <w:spacing w:before="5"/>
        <w:rPr>
          <w:sz w:val="29"/>
        </w:rPr>
      </w:pPr>
      <w:r>
        <w:pict w14:anchorId="55D09914">
          <v:shape id="docshape4" o:spid="_x0000_s2051" style="position:absolute;margin-left:90pt;margin-top:21.05pt;width:335.15pt;height:.1pt;z-index:-15728640;mso-wrap-distance-left:0;mso-wrap-distance-right:0;mso-position-horizontal-relative:page" coordorigin="1800,421" coordsize="6703,0" path="m1800,421r6703,e" filled="f" strokeweight=".20589mm">
            <v:path arrowok="t"/>
            <w10:wrap type="topAndBottom" anchorx="page"/>
          </v:shape>
        </w:pict>
      </w:r>
    </w:p>
    <w:p w14:paraId="35EE9BB6" w14:textId="77777777" w:rsidR="00DD32F0" w:rsidRDefault="00DD32F0">
      <w:pPr>
        <w:pStyle w:val="BodyText"/>
        <w:spacing w:before="1"/>
        <w:rPr>
          <w:sz w:val="6"/>
        </w:rPr>
      </w:pPr>
    </w:p>
    <w:p w14:paraId="1DD858C8" w14:textId="77777777" w:rsidR="00DD32F0" w:rsidRDefault="000D25D0">
      <w:pPr>
        <w:pStyle w:val="BodyText"/>
        <w:spacing w:before="36"/>
        <w:ind w:left="460"/>
      </w:pPr>
      <w:r>
        <w:t>Signature</w:t>
      </w:r>
      <w:r>
        <w:rPr>
          <w:spacing w:val="-7"/>
        </w:rPr>
        <w:t xml:space="preserve"> </w:t>
      </w:r>
      <w:r>
        <w:t>of</w:t>
      </w:r>
      <w:r>
        <w:rPr>
          <w:spacing w:val="-6"/>
        </w:rPr>
        <w:t xml:space="preserve"> </w:t>
      </w:r>
      <w:r>
        <w:rPr>
          <w:spacing w:val="-2"/>
        </w:rPr>
        <w:t>Bidder*</w:t>
      </w:r>
    </w:p>
    <w:p w14:paraId="0FD2A4F6" w14:textId="77777777" w:rsidR="00DD32F0" w:rsidRDefault="00DD32F0">
      <w:pPr>
        <w:pStyle w:val="BodyText"/>
      </w:pPr>
    </w:p>
    <w:p w14:paraId="1F0F1C9A" w14:textId="77777777" w:rsidR="00DD32F0" w:rsidRDefault="00805295">
      <w:pPr>
        <w:pStyle w:val="BodyText"/>
        <w:spacing w:before="1"/>
        <w:rPr>
          <w:sz w:val="29"/>
        </w:rPr>
      </w:pPr>
      <w:r>
        <w:pict w14:anchorId="3E8D80B0">
          <v:shape id="docshape5" o:spid="_x0000_s2050" style="position:absolute;margin-left:90pt;margin-top:20.8pt;width:335.15pt;height:.1pt;z-index:-15728128;mso-wrap-distance-left:0;mso-wrap-distance-right:0;mso-position-horizontal-relative:page" coordorigin="1800,416" coordsize="6703,0" path="m1800,416r6703,e" filled="f" strokeweight=".20589mm">
            <v:path arrowok="t"/>
            <w10:wrap type="topAndBottom" anchorx="page"/>
          </v:shape>
        </w:pict>
      </w:r>
    </w:p>
    <w:p w14:paraId="21C9125E" w14:textId="77777777" w:rsidR="00DD32F0" w:rsidRDefault="00DD32F0">
      <w:pPr>
        <w:pStyle w:val="BodyText"/>
        <w:spacing w:before="1"/>
        <w:rPr>
          <w:sz w:val="6"/>
        </w:rPr>
      </w:pPr>
    </w:p>
    <w:p w14:paraId="39D2727F" w14:textId="77777777" w:rsidR="00DD32F0" w:rsidRDefault="000D25D0">
      <w:pPr>
        <w:pStyle w:val="BodyText"/>
        <w:tabs>
          <w:tab w:val="left" w:pos="3699"/>
        </w:tabs>
        <w:spacing w:before="36"/>
        <w:ind w:left="460"/>
      </w:pPr>
      <w:r>
        <w:rPr>
          <w:spacing w:val="-2"/>
        </w:rPr>
        <w:t>Title</w:t>
      </w:r>
      <w:r>
        <w:tab/>
      </w:r>
      <w:r>
        <w:rPr>
          <w:spacing w:val="-4"/>
        </w:rPr>
        <w:t>Date</w:t>
      </w:r>
    </w:p>
    <w:p w14:paraId="597F3D83" w14:textId="77777777" w:rsidR="00DD32F0" w:rsidRDefault="00DD32F0">
      <w:pPr>
        <w:pStyle w:val="BodyText"/>
      </w:pPr>
    </w:p>
    <w:p w14:paraId="0167C075" w14:textId="77777777" w:rsidR="00DD32F0" w:rsidRDefault="00DD32F0">
      <w:pPr>
        <w:pStyle w:val="BodyText"/>
      </w:pPr>
    </w:p>
    <w:p w14:paraId="044EF145" w14:textId="77777777" w:rsidR="00DD32F0" w:rsidRDefault="00DD32F0">
      <w:pPr>
        <w:pStyle w:val="BodyText"/>
        <w:spacing w:before="1"/>
      </w:pPr>
    </w:p>
    <w:p w14:paraId="638A9059" w14:textId="77777777" w:rsidR="00DD32F0" w:rsidRDefault="000D25D0">
      <w:pPr>
        <w:pStyle w:val="BodyText"/>
        <w:spacing w:line="319" w:lineRule="auto"/>
        <w:ind w:left="100"/>
      </w:pPr>
      <w:r>
        <w:rPr>
          <w:color w:val="404040"/>
        </w:rPr>
        <w:t>* This document must be signed and dated by a representative of the Bidder with the authority to legally bind the Bidder.</w:t>
      </w:r>
    </w:p>
    <w:sectPr w:rsidR="00DD32F0">
      <w:pgSz w:w="12240" w:h="15840"/>
      <w:pgMar w:top="1520" w:right="1320" w:bottom="1080" w:left="1340" w:header="0" w:footer="8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188CC" w14:textId="77777777" w:rsidR="00C37328" w:rsidRDefault="000D25D0">
      <w:r>
        <w:separator/>
      </w:r>
    </w:p>
  </w:endnote>
  <w:endnote w:type="continuationSeparator" w:id="0">
    <w:p w14:paraId="38340FA0" w14:textId="77777777" w:rsidR="00C37328" w:rsidRDefault="000D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9FA7" w14:textId="77777777" w:rsidR="00DD32F0" w:rsidRDefault="00805295">
    <w:pPr>
      <w:pStyle w:val="BodyText"/>
      <w:spacing w:line="14" w:lineRule="auto"/>
    </w:pPr>
    <w:r>
      <w:pict w14:anchorId="727C0520">
        <v:shapetype id="_x0000_t202" coordsize="21600,21600" o:spt="202" path="m,l,21600r21600,l21600,xe">
          <v:stroke joinstyle="miter"/>
          <v:path gradientshapeok="t" o:connecttype="rect"/>
        </v:shapetype>
        <v:shape id="docshape1" o:spid="_x0000_s1027" type="#_x0000_t202" style="position:absolute;margin-left:71pt;margin-top:736.9pt;width:87.95pt;height:20.15pt;z-index:-15774208;mso-position-horizontal-relative:page;mso-position-vertical-relative:page" filled="f" stroked="f">
          <v:textbox inset="0,0,0,0">
            <w:txbxContent>
              <w:p w14:paraId="7E7F06CE" w14:textId="77777777" w:rsidR="00DD32F0" w:rsidRDefault="000D25D0">
                <w:pPr>
                  <w:spacing w:before="14"/>
                  <w:ind w:left="20"/>
                  <w:rPr>
                    <w:rFonts w:ascii="Times New Roman"/>
                    <w:sz w:val="16"/>
                  </w:rPr>
                </w:pPr>
                <w:r>
                  <w:rPr>
                    <w:rFonts w:ascii="Times New Roman"/>
                    <w:sz w:val="16"/>
                  </w:rPr>
                  <w:t>State of Washington</w:t>
                </w:r>
                <w:r>
                  <w:rPr>
                    <w:rFonts w:ascii="Times New Roman"/>
                    <w:spacing w:val="40"/>
                    <w:sz w:val="16"/>
                  </w:rPr>
                  <w:t xml:space="preserve"> </w:t>
                </w:r>
                <w:r>
                  <w:rPr>
                    <w:rFonts w:ascii="Times New Roman"/>
                    <w:sz w:val="16"/>
                  </w:rPr>
                  <w:t>Department</w:t>
                </w:r>
                <w:r>
                  <w:rPr>
                    <w:rFonts w:ascii="Times New Roman"/>
                    <w:spacing w:val="-10"/>
                    <w:sz w:val="16"/>
                  </w:rPr>
                  <w:t xml:space="preserve"> </w:t>
                </w:r>
                <w:r>
                  <w:rPr>
                    <w:rFonts w:ascii="Times New Roman"/>
                    <w:sz w:val="16"/>
                  </w:rPr>
                  <w:t>of</w:t>
                </w:r>
                <w:r>
                  <w:rPr>
                    <w:rFonts w:ascii="Times New Roman"/>
                    <w:spacing w:val="-10"/>
                    <w:sz w:val="16"/>
                  </w:rPr>
                  <w:t xml:space="preserve"> </w:t>
                </w:r>
                <w:r>
                  <w:rPr>
                    <w:rFonts w:ascii="Times New Roman"/>
                    <w:sz w:val="16"/>
                  </w:rPr>
                  <w:t>Corrections</w:t>
                </w:r>
              </w:p>
            </w:txbxContent>
          </v:textbox>
          <w10:wrap anchorx="page" anchory="page"/>
        </v:shape>
      </w:pict>
    </w:r>
    <w:r>
      <w:pict w14:anchorId="1ADD7FD6">
        <v:shape id="docshape2" o:spid="_x0000_s1026" type="#_x0000_t202" style="position:absolute;margin-left:280.5pt;margin-top:736.9pt;width:51.1pt;height:20.15pt;z-index:-15773696;mso-position-horizontal-relative:page;mso-position-vertical-relative:page" filled="f" stroked="f">
          <v:textbox inset="0,0,0,0">
            <w:txbxContent>
              <w:p w14:paraId="11F136FC" w14:textId="5782EFA1" w:rsidR="00DD32F0" w:rsidRDefault="000D25D0">
                <w:pPr>
                  <w:spacing w:before="14"/>
                  <w:ind w:left="8" w:right="8"/>
                  <w:jc w:val="center"/>
                  <w:rPr>
                    <w:rFonts w:ascii="Times New Roman"/>
                    <w:sz w:val="16"/>
                  </w:rPr>
                </w:pPr>
                <w:r>
                  <w:rPr>
                    <w:rFonts w:ascii="Times New Roman"/>
                    <w:sz w:val="16"/>
                  </w:rPr>
                  <w:t>RFQQ</w:t>
                </w:r>
                <w:r>
                  <w:rPr>
                    <w:rFonts w:ascii="Times New Roman"/>
                    <w:spacing w:val="-5"/>
                    <w:sz w:val="16"/>
                  </w:rPr>
                  <w:t xml:space="preserve"> </w:t>
                </w:r>
                <w:r>
                  <w:rPr>
                    <w:rFonts w:ascii="Times New Roman"/>
                    <w:spacing w:val="-2"/>
                    <w:sz w:val="16"/>
                  </w:rPr>
                  <w:t>K</w:t>
                </w:r>
                <w:r w:rsidR="00AE7D77">
                  <w:rPr>
                    <w:rFonts w:ascii="Times New Roman"/>
                    <w:spacing w:val="-2"/>
                    <w:sz w:val="16"/>
                  </w:rPr>
                  <w:t>13</w:t>
                </w:r>
                <w:r w:rsidR="00805295">
                  <w:rPr>
                    <w:rFonts w:ascii="Times New Roman"/>
                    <w:spacing w:val="-2"/>
                    <w:sz w:val="16"/>
                  </w:rPr>
                  <w:t>991</w:t>
                </w:r>
              </w:p>
              <w:p w14:paraId="6DD71731" w14:textId="77777777" w:rsidR="00DD32F0" w:rsidRDefault="000D25D0">
                <w:pPr>
                  <w:ind w:left="8" w:right="5"/>
                  <w:jc w:val="center"/>
                  <w:rPr>
                    <w:rFonts w:ascii="Times New Roman"/>
                    <w:sz w:val="16"/>
                  </w:rPr>
                </w:pPr>
                <w:r>
                  <w:rPr>
                    <w:rFonts w:ascii="Times New Roman"/>
                    <w:sz w:val="16"/>
                  </w:rPr>
                  <w:t>Exhibit</w:t>
                </w:r>
                <w:r>
                  <w:rPr>
                    <w:rFonts w:ascii="Times New Roman"/>
                    <w:spacing w:val="-5"/>
                    <w:sz w:val="16"/>
                  </w:rPr>
                  <w:t xml:space="preserve"> </w:t>
                </w:r>
                <w:r>
                  <w:rPr>
                    <w:rFonts w:ascii="Times New Roman"/>
                    <w:spacing w:val="-10"/>
                    <w:sz w:val="16"/>
                  </w:rPr>
                  <w:t>A</w:t>
                </w:r>
              </w:p>
            </w:txbxContent>
          </v:textbox>
          <w10:wrap anchorx="page" anchory="page"/>
        </v:shape>
      </w:pict>
    </w:r>
    <w:r>
      <w:pict w14:anchorId="3E7DE320">
        <v:shape id="docshape3" o:spid="_x0000_s1025" type="#_x0000_t202" style="position:absolute;margin-left:502.75pt;margin-top:736.9pt;width:38.5pt;height:20.15pt;z-index:-15773184;mso-position-horizontal-relative:page;mso-position-vertical-relative:page" filled="f" stroked="f">
          <v:textbox inset="0,0,0,0">
            <w:txbxContent>
              <w:p w14:paraId="29AD7B7E" w14:textId="77777777" w:rsidR="00DD32F0" w:rsidRDefault="000D25D0">
                <w:pPr>
                  <w:spacing w:before="14"/>
                  <w:ind w:left="20"/>
                  <w:rPr>
                    <w:rFonts w:ascii="Times New Roman"/>
                    <w:sz w:val="16"/>
                  </w:rPr>
                </w:pPr>
                <w:r>
                  <w:rPr>
                    <w:rFonts w:ascii="Times New Roman"/>
                    <w:sz w:val="16"/>
                  </w:rPr>
                  <w:t>Page</w:t>
                </w:r>
                <w:r>
                  <w:rPr>
                    <w:rFonts w:ascii="Times New Roman"/>
                    <w:spacing w:val="-1"/>
                    <w:sz w:val="16"/>
                  </w:rPr>
                  <w:t xml:space="preserve"> </w:t>
                </w:r>
                <w:r>
                  <w:rPr>
                    <w:rFonts w:ascii="Times New Roman"/>
                    <w:sz w:val="16"/>
                  </w:rPr>
                  <w:fldChar w:fldCharType="begin"/>
                </w:r>
                <w:r>
                  <w:rPr>
                    <w:rFonts w:ascii="Times New Roman"/>
                    <w:sz w:val="16"/>
                  </w:rPr>
                  <w:instrText xml:space="preserve"> PAGE </w:instrText>
                </w:r>
                <w:r>
                  <w:rPr>
                    <w:rFonts w:ascii="Times New Roman"/>
                    <w:sz w:val="16"/>
                  </w:rPr>
                  <w:fldChar w:fldCharType="separate"/>
                </w:r>
                <w:r>
                  <w:rPr>
                    <w:rFonts w:ascii="Times New Roman"/>
                    <w:sz w:val="16"/>
                  </w:rPr>
                  <w:t>1</w:t>
                </w:r>
                <w:r>
                  <w:rPr>
                    <w:rFonts w:ascii="Times New Roman"/>
                    <w:sz w:val="16"/>
                  </w:rPr>
                  <w:fldChar w:fldCharType="end"/>
                </w:r>
                <w:r>
                  <w:rPr>
                    <w:rFonts w:ascii="Times New Roman"/>
                    <w:spacing w:val="-1"/>
                    <w:sz w:val="16"/>
                  </w:rPr>
                  <w:t xml:space="preserve"> </w:t>
                </w:r>
                <w:r>
                  <w:rPr>
                    <w:rFonts w:ascii="Times New Roman"/>
                    <w:sz w:val="16"/>
                  </w:rPr>
                  <w:t>of</w:t>
                </w:r>
                <w:r>
                  <w:rPr>
                    <w:rFonts w:ascii="Times New Roman"/>
                    <w:spacing w:val="-2"/>
                    <w:sz w:val="16"/>
                  </w:rPr>
                  <w:t xml:space="preserve"> </w:t>
                </w:r>
                <w:r>
                  <w:rPr>
                    <w:rFonts w:ascii="Times New Roman"/>
                    <w:spacing w:val="-10"/>
                    <w:sz w:val="16"/>
                  </w:rPr>
                  <w:fldChar w:fldCharType="begin"/>
                </w:r>
                <w:r>
                  <w:rPr>
                    <w:rFonts w:ascii="Times New Roman"/>
                    <w:spacing w:val="-10"/>
                    <w:sz w:val="16"/>
                  </w:rPr>
                  <w:instrText xml:space="preserve"> NUMPAGES </w:instrText>
                </w:r>
                <w:r>
                  <w:rPr>
                    <w:rFonts w:ascii="Times New Roman"/>
                    <w:spacing w:val="-10"/>
                    <w:sz w:val="16"/>
                  </w:rPr>
                  <w:fldChar w:fldCharType="separate"/>
                </w:r>
                <w:r>
                  <w:rPr>
                    <w:rFonts w:ascii="Times New Roman"/>
                    <w:spacing w:val="-10"/>
                    <w:sz w:val="16"/>
                  </w:rPr>
                  <w:t>2</w:t>
                </w:r>
                <w:r>
                  <w:rPr>
                    <w:rFonts w:ascii="Times New Roman"/>
                    <w:spacing w:val="-10"/>
                    <w:sz w:val="16"/>
                  </w:rPr>
                  <w:fldChar w:fldCharType="end"/>
                </w:r>
              </w:p>
              <w:p w14:paraId="7F674A8A" w14:textId="2988374A" w:rsidR="00DD32F0" w:rsidRDefault="000D25D0">
                <w:pPr>
                  <w:ind w:left="281"/>
                  <w:rPr>
                    <w:rFonts w:ascii="Times New Roman"/>
                    <w:sz w:val="16"/>
                  </w:rPr>
                </w:pPr>
                <w:r>
                  <w:rPr>
                    <w:rFonts w:ascii="Times New Roman"/>
                    <w:spacing w:val="-2"/>
                    <w:sz w:val="16"/>
                  </w:rPr>
                  <w:t>2</w:t>
                </w:r>
                <w:r w:rsidR="00805295">
                  <w:rPr>
                    <w:rFonts w:ascii="Times New Roman"/>
                    <w:spacing w:val="-2"/>
                    <w:sz w:val="16"/>
                  </w:rPr>
                  <w:t>6</w:t>
                </w:r>
                <w:r>
                  <w:rPr>
                    <w:rFonts w:ascii="Times New Roman"/>
                    <w:spacing w:val="-2"/>
                    <w:sz w:val="16"/>
                  </w:rPr>
                  <w:t>RCP</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B368" w14:textId="77777777" w:rsidR="00C37328" w:rsidRDefault="000D25D0">
      <w:r>
        <w:separator/>
      </w:r>
    </w:p>
  </w:footnote>
  <w:footnote w:type="continuationSeparator" w:id="0">
    <w:p w14:paraId="43242C6A" w14:textId="77777777" w:rsidR="00C37328" w:rsidRDefault="000D2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26F86"/>
    <w:multiLevelType w:val="hybridMultilevel"/>
    <w:tmpl w:val="58A422A4"/>
    <w:lvl w:ilvl="0" w:tplc="41388D66">
      <w:start w:val="1"/>
      <w:numFmt w:val="decimal"/>
      <w:lvlText w:val="%1."/>
      <w:lvlJc w:val="left"/>
      <w:pPr>
        <w:ind w:left="819" w:hanging="360"/>
        <w:jc w:val="left"/>
      </w:pPr>
      <w:rPr>
        <w:rFonts w:ascii="Palatino Linotype" w:eastAsia="Palatino Linotype" w:hAnsi="Palatino Linotype" w:cs="Palatino Linotype" w:hint="default"/>
        <w:b w:val="0"/>
        <w:bCs w:val="0"/>
        <w:i w:val="0"/>
        <w:iCs w:val="0"/>
        <w:spacing w:val="0"/>
        <w:w w:val="99"/>
        <w:sz w:val="20"/>
        <w:szCs w:val="20"/>
        <w:lang w:val="en-US" w:eastAsia="en-US" w:bidi="ar-SA"/>
      </w:rPr>
    </w:lvl>
    <w:lvl w:ilvl="1" w:tplc="F6C0AABA">
      <w:numFmt w:val="bullet"/>
      <w:lvlText w:val="•"/>
      <w:lvlJc w:val="left"/>
      <w:pPr>
        <w:ind w:left="1696" w:hanging="360"/>
      </w:pPr>
      <w:rPr>
        <w:rFonts w:hint="default"/>
        <w:lang w:val="en-US" w:eastAsia="en-US" w:bidi="ar-SA"/>
      </w:rPr>
    </w:lvl>
    <w:lvl w:ilvl="2" w:tplc="23EEB5CC">
      <w:numFmt w:val="bullet"/>
      <w:lvlText w:val="•"/>
      <w:lvlJc w:val="left"/>
      <w:pPr>
        <w:ind w:left="2572" w:hanging="360"/>
      </w:pPr>
      <w:rPr>
        <w:rFonts w:hint="default"/>
        <w:lang w:val="en-US" w:eastAsia="en-US" w:bidi="ar-SA"/>
      </w:rPr>
    </w:lvl>
    <w:lvl w:ilvl="3" w:tplc="D556E78A">
      <w:numFmt w:val="bullet"/>
      <w:lvlText w:val="•"/>
      <w:lvlJc w:val="left"/>
      <w:pPr>
        <w:ind w:left="3448" w:hanging="360"/>
      </w:pPr>
      <w:rPr>
        <w:rFonts w:hint="default"/>
        <w:lang w:val="en-US" w:eastAsia="en-US" w:bidi="ar-SA"/>
      </w:rPr>
    </w:lvl>
    <w:lvl w:ilvl="4" w:tplc="3394371E">
      <w:numFmt w:val="bullet"/>
      <w:lvlText w:val="•"/>
      <w:lvlJc w:val="left"/>
      <w:pPr>
        <w:ind w:left="4324" w:hanging="360"/>
      </w:pPr>
      <w:rPr>
        <w:rFonts w:hint="default"/>
        <w:lang w:val="en-US" w:eastAsia="en-US" w:bidi="ar-SA"/>
      </w:rPr>
    </w:lvl>
    <w:lvl w:ilvl="5" w:tplc="0D221EBC">
      <w:numFmt w:val="bullet"/>
      <w:lvlText w:val="•"/>
      <w:lvlJc w:val="left"/>
      <w:pPr>
        <w:ind w:left="5200" w:hanging="360"/>
      </w:pPr>
      <w:rPr>
        <w:rFonts w:hint="default"/>
        <w:lang w:val="en-US" w:eastAsia="en-US" w:bidi="ar-SA"/>
      </w:rPr>
    </w:lvl>
    <w:lvl w:ilvl="6" w:tplc="7842175A">
      <w:numFmt w:val="bullet"/>
      <w:lvlText w:val="•"/>
      <w:lvlJc w:val="left"/>
      <w:pPr>
        <w:ind w:left="6076" w:hanging="360"/>
      </w:pPr>
      <w:rPr>
        <w:rFonts w:hint="default"/>
        <w:lang w:val="en-US" w:eastAsia="en-US" w:bidi="ar-SA"/>
      </w:rPr>
    </w:lvl>
    <w:lvl w:ilvl="7" w:tplc="48463920">
      <w:numFmt w:val="bullet"/>
      <w:lvlText w:val="•"/>
      <w:lvlJc w:val="left"/>
      <w:pPr>
        <w:ind w:left="6952" w:hanging="360"/>
      </w:pPr>
      <w:rPr>
        <w:rFonts w:hint="default"/>
        <w:lang w:val="en-US" w:eastAsia="en-US" w:bidi="ar-SA"/>
      </w:rPr>
    </w:lvl>
    <w:lvl w:ilvl="8" w:tplc="07DA750A">
      <w:numFmt w:val="bullet"/>
      <w:lvlText w:val="•"/>
      <w:lvlJc w:val="left"/>
      <w:pPr>
        <w:ind w:left="7828" w:hanging="360"/>
      </w:pPr>
      <w:rPr>
        <w:rFonts w:hint="default"/>
        <w:lang w:val="en-US" w:eastAsia="en-US" w:bidi="ar-SA"/>
      </w:rPr>
    </w:lvl>
  </w:abstractNum>
  <w:num w:numId="1" w16cid:durableId="1677072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DD32F0"/>
    <w:rsid w:val="000D25D0"/>
    <w:rsid w:val="00805295"/>
    <w:rsid w:val="0083721A"/>
    <w:rsid w:val="00A90B1D"/>
    <w:rsid w:val="00AE7D77"/>
    <w:rsid w:val="00C37328"/>
    <w:rsid w:val="00DD3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16C45DF"/>
  <w15:docId w15:val="{8A59BA4B-D131-4AFA-9F5E-3D4EECB21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alatino Linotype" w:eastAsia="Palatino Linotype" w:hAnsi="Palatino Linotype" w:cs="Palatino Linotyp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ind w:left="2514" w:right="2061" w:firstLine="1636"/>
    </w:pPr>
    <w:rPr>
      <w:b/>
      <w:bCs/>
      <w:sz w:val="24"/>
      <w:szCs w:val="24"/>
    </w:rPr>
  </w:style>
  <w:style w:type="paragraph" w:styleId="ListParagraph">
    <w:name w:val="List Paragraph"/>
    <w:basedOn w:val="Normal"/>
    <w:uiPriority w:val="1"/>
    <w:qFormat/>
    <w:pPr>
      <w:spacing w:before="124"/>
      <w:ind w:left="819" w:right="116"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D25D0"/>
    <w:pPr>
      <w:tabs>
        <w:tab w:val="center" w:pos="4680"/>
        <w:tab w:val="right" w:pos="9360"/>
      </w:tabs>
    </w:pPr>
  </w:style>
  <w:style w:type="character" w:customStyle="1" w:styleId="HeaderChar">
    <w:name w:val="Header Char"/>
    <w:basedOn w:val="DefaultParagraphFont"/>
    <w:link w:val="Header"/>
    <w:uiPriority w:val="99"/>
    <w:rsid w:val="000D25D0"/>
    <w:rPr>
      <w:rFonts w:ascii="Palatino Linotype" w:eastAsia="Palatino Linotype" w:hAnsi="Palatino Linotype" w:cs="Palatino Linotype"/>
    </w:rPr>
  </w:style>
  <w:style w:type="paragraph" w:styleId="Footer">
    <w:name w:val="footer"/>
    <w:basedOn w:val="Normal"/>
    <w:link w:val="FooterChar"/>
    <w:uiPriority w:val="99"/>
    <w:unhideWhenUsed/>
    <w:rsid w:val="000D25D0"/>
    <w:pPr>
      <w:tabs>
        <w:tab w:val="center" w:pos="4680"/>
        <w:tab w:val="right" w:pos="9360"/>
      </w:tabs>
    </w:pPr>
  </w:style>
  <w:style w:type="character" w:customStyle="1" w:styleId="FooterChar">
    <w:name w:val="Footer Char"/>
    <w:basedOn w:val="DefaultParagraphFont"/>
    <w:link w:val="Footer"/>
    <w:uiPriority w:val="99"/>
    <w:rsid w:val="000D25D0"/>
    <w:rPr>
      <w:rFonts w:ascii="Palatino Linotype" w:eastAsia="Palatino Linotype" w:hAnsi="Palatino Linotype" w:cs="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app.leg.wa.gov/RCW/default.aspx?cite=49.48.08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pp.leg.wa.gov/RCW/default.aspx?cite=49.52" TargetMode="External"/><Relationship Id="rId5" Type="http://schemas.openxmlformats.org/officeDocument/2006/relationships/footnotes" Target="footnotes.xml"/><Relationship Id="rId10" Type="http://schemas.openxmlformats.org/officeDocument/2006/relationships/hyperlink" Target="http://app.leg.wa.gov/RCW/default.aspx?cite=49.48" TargetMode="External"/><Relationship Id="rId4" Type="http://schemas.openxmlformats.org/officeDocument/2006/relationships/webSettings" Target="webSettings.xml"/><Relationship Id="rId9" Type="http://schemas.openxmlformats.org/officeDocument/2006/relationships/hyperlink" Target="http://app.leg.wa.gov/RCW/default.aspx?cite=49.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681</Words>
  <Characters>3886</Characters>
  <Application>Microsoft Office Word</Application>
  <DocSecurity>0</DocSecurity>
  <Lines>32</Lines>
  <Paragraphs>9</Paragraphs>
  <ScaleCrop>false</ScaleCrop>
  <Company>Washington State Department of Corrections</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Huntsinger, Daryl A. (DOC)</dc:creator>
  <dc:description/>
  <cp:lastModifiedBy>Parker, Renee C. (DOC)</cp:lastModifiedBy>
  <cp:revision>4</cp:revision>
  <dcterms:created xsi:type="dcterms:W3CDTF">2023-01-13T00:42:00Z</dcterms:created>
  <dcterms:modified xsi:type="dcterms:W3CDTF">2026-06-16T10:29:00Z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2022-04-15T00:00:00Z</vt:filetime>
  </property>
  <property fmtid="{D5CDD505-2E9C-101B-9397-08002B2CF9AE}" pid="3" name="Creator">
    <vt:lpwstr>Acrobat PDFMaker 21 for Word</vt:lpwstr>
  </property>
  <property fmtid="{D5CDD505-2E9C-101B-9397-08002B2CF9AE}" pid="4" name="LastSaved">
    <vt:filetime>2023-01-13T00:00:00Z</vt:filetime>
  </property>
  <property fmtid="{D5CDD505-2E9C-101B-9397-08002B2CF9AE}" pid="5" name="Producer">
    <vt:lpwstr>Adobe PDF Library 21.11.71</vt:lpwstr>
  </property>
  <property fmtid="{D5CDD505-2E9C-101B-9397-08002B2CF9AE}" pid="6" name="SourceModified">
    <vt:lpwstr>D:20220415162446</vt:lpwstr>
  </property>
</Properties>
</file>